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DE" w:rsidRDefault="00D818DE" w:rsidP="00D818DE">
      <w:r>
        <w:t>Определить предел прочности стального стержня диаметром 10мм</w:t>
      </w:r>
      <w:proofErr w:type="gramStart"/>
      <w:r>
        <w:t>.е</w:t>
      </w:r>
      <w:proofErr w:type="gramEnd"/>
      <w:r>
        <w:t>сли максимальное усилие на разрыв составляет 6тонн</w:t>
      </w:r>
    </w:p>
    <w:p w:rsidR="00684B25" w:rsidRDefault="00684B25"/>
    <w:sectPr w:rsidR="00684B25" w:rsidSect="0068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DE"/>
    <w:rsid w:val="00083D7B"/>
    <w:rsid w:val="00684B25"/>
    <w:rsid w:val="00D8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2014-01-11T12:12:00Z</dcterms:created>
  <dcterms:modified xsi:type="dcterms:W3CDTF">2014-01-11T12:13:00Z</dcterms:modified>
</cp:coreProperties>
</file>