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AD" w:rsidRPr="008C3206" w:rsidRDefault="008C3206" w:rsidP="00521CAD">
      <w:pPr>
        <w:spacing w:line="360" w:lineRule="auto"/>
        <w:ind w:firstLine="720"/>
        <w:rPr>
          <w:color w:val="FF0000"/>
          <w:sz w:val="28"/>
          <w:szCs w:val="28"/>
        </w:rPr>
      </w:pPr>
      <w:r w:rsidRPr="008C3206">
        <w:rPr>
          <w:color w:val="FF0000"/>
          <w:sz w:val="28"/>
          <w:szCs w:val="28"/>
        </w:rPr>
        <w:t>НОМЕРА 9-10 делать не надо!!</w:t>
      </w:r>
    </w:p>
    <w:p w:rsidR="00521CAD" w:rsidRPr="00E1023B" w:rsidRDefault="00E1023B" w:rsidP="00E1023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1023B">
        <w:rPr>
          <w:sz w:val="28"/>
          <w:szCs w:val="28"/>
        </w:rPr>
        <w:t>Первым замечательным пределом</w:t>
      </w:r>
    </w:p>
    <w:p w:rsidR="00E1023B" w:rsidRDefault="00E1023B" w:rsidP="00E102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В</w:t>
      </w:r>
      <w:r>
        <w:rPr>
          <w:sz w:val="28"/>
          <w:szCs w:val="28"/>
        </w:rPr>
        <w:t>торой замечательный предел</w:t>
      </w:r>
    </w:p>
    <w:p w:rsidR="00E1023B" w:rsidRDefault="00E1023B" w:rsidP="00E1023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Производная </w:t>
      </w:r>
    </w:p>
    <w:p w:rsidR="00E1023B" w:rsidRDefault="00E1023B" w:rsidP="00E102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Логарифмической производной </w:t>
      </w:r>
    </w:p>
    <w:p w:rsidR="00E1023B" w:rsidRDefault="00E1023B" w:rsidP="00E102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зависимость между </w:t>
      </w:r>
      <w:r w:rsidRPr="00711822">
        <w:rPr>
          <w:i/>
          <w:sz w:val="28"/>
          <w:szCs w:val="28"/>
          <w:lang w:val="en-US"/>
        </w:rPr>
        <w:t>x</w:t>
      </w:r>
      <w:r w:rsidRPr="00F54B9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54B90">
        <w:rPr>
          <w:sz w:val="28"/>
          <w:szCs w:val="28"/>
        </w:rPr>
        <w:t xml:space="preserve"> </w:t>
      </w:r>
      <w:r w:rsidRPr="00711822"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задана в неявной форме, то выражение, связывающее эти переменные величины необходимо продифференцировать по </w:t>
      </w:r>
      <w:r w:rsidRPr="00711822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, считая </w:t>
      </w:r>
      <w:r w:rsidRPr="00711822">
        <w:rPr>
          <w:i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функцией от </w:t>
      </w:r>
      <w:r w:rsidRPr="00711822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</w:p>
    <w:p w:rsidR="00E1023B" w:rsidRDefault="00E1023B" w:rsidP="00E1023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функция </w:t>
      </w:r>
      <w:r w:rsidRPr="00711822">
        <w:rPr>
          <w:i/>
          <w:sz w:val="28"/>
          <w:szCs w:val="28"/>
          <w:lang w:val="en-US"/>
        </w:rPr>
        <w:t>y</w:t>
      </w:r>
      <w:r w:rsidRPr="00F54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аргумента </w:t>
      </w:r>
      <w:r w:rsidRPr="00711822">
        <w:rPr>
          <w:i/>
          <w:sz w:val="28"/>
          <w:szCs w:val="28"/>
          <w:lang w:val="en-US"/>
        </w:rPr>
        <w:t>x</w:t>
      </w:r>
      <w:r w:rsidRPr="0071182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задана параметрически</w:t>
      </w:r>
    </w:p>
    <w:p w:rsidR="00E1023B" w:rsidRDefault="00E1023B" w:rsidP="00E1023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Производной второго порядка или второй производной функции</w:t>
      </w:r>
    </w:p>
    <w:p w:rsidR="00E1023B" w:rsidRDefault="00E1023B" w:rsidP="00E1023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раскрытия неопределенностей вида </w:t>
      </w:r>
      <w:r w:rsidRPr="006900CF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31.15pt" o:ole="">
            <v:imagedata r:id="rId5" o:title=""/>
          </v:shape>
          <o:OLEObject Type="Embed" ProgID="Equation.3" ShapeID="_x0000_i1025" DrawAspect="Content" ObjectID="_1450193308" r:id="rId6"/>
        </w:object>
      </w:r>
      <w:r>
        <w:rPr>
          <w:sz w:val="28"/>
          <w:szCs w:val="28"/>
        </w:rPr>
        <w:t xml:space="preserve"> или </w:t>
      </w:r>
      <w:r w:rsidRPr="006900CF">
        <w:rPr>
          <w:position w:val="-24"/>
          <w:sz w:val="28"/>
          <w:szCs w:val="28"/>
        </w:rPr>
        <w:object w:dxaOrig="279" w:dyaOrig="620">
          <v:shape id="_x0000_i1026" type="#_x0000_t75" style="width:13.95pt;height:31.15pt" o:ole="">
            <v:imagedata r:id="rId7" o:title=""/>
          </v:shape>
          <o:OLEObject Type="Embed" ProgID="Equation.3" ShapeID="_x0000_i1026" DrawAspect="Content" ObjectID="_1450193309" r:id="rId8"/>
        </w:object>
      </w:r>
      <w:r>
        <w:rPr>
          <w:sz w:val="28"/>
          <w:szCs w:val="28"/>
        </w:rPr>
        <w:t xml:space="preserve"> используются правила Лопиталя</w:t>
      </w:r>
    </w:p>
    <w:p w:rsidR="00E1023B" w:rsidRDefault="00E1023B" w:rsidP="00E1023B">
      <w:pPr>
        <w:spacing w:line="360" w:lineRule="auto"/>
        <w:ind w:left="426"/>
        <w:jc w:val="both"/>
        <w:rPr>
          <w:sz w:val="28"/>
          <w:szCs w:val="28"/>
        </w:rPr>
      </w:pPr>
    </w:p>
    <w:p w:rsidR="00E1023B" w:rsidRDefault="00E1023B" w:rsidP="00E1023B">
      <w:pPr>
        <w:spacing w:line="360" w:lineRule="auto"/>
        <w:ind w:left="360"/>
        <w:jc w:val="both"/>
        <w:rPr>
          <w:sz w:val="28"/>
          <w:szCs w:val="28"/>
        </w:rPr>
      </w:pPr>
    </w:p>
    <w:p w:rsidR="00E1023B" w:rsidRDefault="00E1023B" w:rsidP="00E1023B">
      <w:pPr>
        <w:spacing w:line="360" w:lineRule="auto"/>
        <w:ind w:left="1080"/>
        <w:jc w:val="both"/>
        <w:rPr>
          <w:sz w:val="28"/>
          <w:szCs w:val="28"/>
        </w:rPr>
      </w:pPr>
    </w:p>
    <w:p w:rsidR="00E1023B" w:rsidRPr="00E1023B" w:rsidRDefault="00E1023B" w:rsidP="00E1023B">
      <w:pPr>
        <w:pStyle w:val="a3"/>
        <w:spacing w:line="360" w:lineRule="auto"/>
        <w:ind w:left="1080"/>
        <w:rPr>
          <w:sz w:val="28"/>
          <w:szCs w:val="28"/>
        </w:rPr>
      </w:pPr>
    </w:p>
    <w:p w:rsidR="00EC02D8" w:rsidRDefault="00E1023B">
      <w:r w:rsidRPr="009C004C">
        <w:rPr>
          <w:position w:val="-252"/>
          <w:sz w:val="28"/>
          <w:szCs w:val="28"/>
        </w:rPr>
        <w:object w:dxaOrig="3920" w:dyaOrig="5160">
          <v:shape id="_x0000_i1027" type="#_x0000_t75" style="width:259.5pt;height:342.25pt" o:ole="">
            <v:imagedata r:id="rId9" o:title=""/>
          </v:shape>
          <o:OLEObject Type="Embed" ProgID="Equation.3" ShapeID="_x0000_i1027" DrawAspect="Content" ObjectID="_1450193310" r:id="rId10"/>
        </w:object>
      </w:r>
    </w:p>
    <w:sectPr w:rsidR="00EC02D8" w:rsidSect="00EC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EF3"/>
    <w:multiLevelType w:val="hybridMultilevel"/>
    <w:tmpl w:val="1A3A8192"/>
    <w:lvl w:ilvl="0" w:tplc="BD46E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38573D"/>
    <w:multiLevelType w:val="hybridMultilevel"/>
    <w:tmpl w:val="4CE2FD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C237AA2"/>
    <w:multiLevelType w:val="hybridMultilevel"/>
    <w:tmpl w:val="00203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21CAD"/>
    <w:rsid w:val="00053CE9"/>
    <w:rsid w:val="003E0E09"/>
    <w:rsid w:val="003F43A7"/>
    <w:rsid w:val="00521CAD"/>
    <w:rsid w:val="008C3206"/>
    <w:rsid w:val="00A16485"/>
    <w:rsid w:val="00BA6206"/>
    <w:rsid w:val="00BE50AF"/>
    <w:rsid w:val="00E1023B"/>
    <w:rsid w:val="00EC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2013-12-04T12:10:00Z</dcterms:created>
  <dcterms:modified xsi:type="dcterms:W3CDTF">2014-01-02T14:42:00Z</dcterms:modified>
</cp:coreProperties>
</file>