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F392" w14:textId="77777777" w:rsidR="00DF0358" w:rsidRPr="00DF0358" w:rsidRDefault="00DF0358" w:rsidP="00DF035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  <w:proofErr w:type="spellStart"/>
      <w:proofErr w:type="gram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Контрольно-графическая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работа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4.</w:t>
      </w:r>
      <w:proofErr w:type="gram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Расчет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переходных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процессов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в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электрических</w:t>
      </w:r>
      <w:proofErr w:type="spellEnd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DF0358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цепях</w:t>
      </w:r>
      <w:proofErr w:type="spellEnd"/>
    </w:p>
    <w:tbl>
      <w:tblPr>
        <w:tblW w:w="145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05"/>
      </w:tblGrid>
      <w:tr w:rsidR="00DF0358" w:rsidRPr="00DF0358" w14:paraId="0A7CCE4C" w14:textId="77777777" w:rsidTr="00F21666">
        <w:trPr>
          <w:trHeight w:val="5999"/>
        </w:trPr>
        <w:tc>
          <w:tcPr>
            <w:tcW w:w="14505" w:type="dxa"/>
            <w:tcMar>
              <w:top w:w="140" w:type="nil"/>
              <w:right w:w="100" w:type="nil"/>
            </w:tcMar>
          </w:tcPr>
          <w:p w14:paraId="35A7235F" w14:textId="77777777" w:rsidR="00DF0358" w:rsidRPr="00DF0358" w:rsidRDefault="00DF035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6804CCC0" w14:textId="77777777" w:rsidR="00DF0358" w:rsidRPr="00DF0358" w:rsidRDefault="00DF0358">
            <w:pPr>
              <w:widowControl w:val="0"/>
              <w:autoSpaceDE w:val="0"/>
              <w:autoSpaceDN w:val="0"/>
              <w:adjustRightInd w:val="0"/>
              <w:spacing w:after="325"/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</w:pPr>
            <w:r w:rsidRPr="00DF0358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4</w:t>
            </w:r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Задания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контрольно-графической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работы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Переходные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процессы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электрических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цепях</w:t>
            </w:r>
            <w:proofErr w:type="spellEnd"/>
            <w:r w:rsidRPr="00DF0358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».</w:t>
            </w:r>
          </w:p>
          <w:p w14:paraId="1B2FC868" w14:textId="77777777" w:rsidR="00DF0358" w:rsidRPr="00DF0358" w:rsidRDefault="00DF0358" w:rsidP="00DF0358">
            <w:pPr>
              <w:widowControl w:val="0"/>
              <w:autoSpaceDE w:val="0"/>
              <w:autoSpaceDN w:val="0"/>
              <w:adjustRightInd w:val="0"/>
              <w:spacing w:after="280"/>
              <w:ind w:right="471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Задача</w:t>
            </w:r>
            <w:proofErr w:type="spellEnd"/>
          </w:p>
          <w:p w14:paraId="1327EB6A" w14:textId="77777777" w:rsidR="00DF0358" w:rsidRPr="00DF0358" w:rsidRDefault="00DF035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электрической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цепи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соответствующей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варианту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задания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см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таблицу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1 и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рис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1.1 — 1.20),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найти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закон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изменения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указанной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задании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величины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после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коммутации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столбец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10 табл.1),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указанных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параметрах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элементов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Начертить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график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изменения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во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времени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искомой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величины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.</w:t>
            </w:r>
          </w:p>
          <w:p w14:paraId="0E18703A" w14:textId="77777777" w:rsidR="00DF0358" w:rsidRPr="00DF0358" w:rsidRDefault="00DF035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Примечание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Принять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L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=0,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это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означает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что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участок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 xml:space="preserve">а — в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схемы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закорочен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принять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С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vertAlign w:val="subscript"/>
                <w:lang w:val="en-US"/>
              </w:rPr>
              <w:t>2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=0,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это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говорит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том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что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ветвь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 xml:space="preserve">т — п 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с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конденсатором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С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vertAlign w:val="subscript"/>
                <w:lang w:val="en-US"/>
              </w:rPr>
              <w:t>2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разомкнута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вычерчивании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расчетной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схемы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элементы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L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и 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С</w:t>
            </w:r>
            <w:r w:rsidRPr="00DF0358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vertAlign w:val="subscript"/>
                <w:lang w:val="en-US"/>
              </w:rPr>
              <w:t>2</w:t>
            </w:r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должны </w:t>
            </w: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отсутствовать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</w:t>
            </w:r>
          </w:p>
          <w:p w14:paraId="5A961226" w14:textId="77777777" w:rsidR="00DF0358" w:rsidRDefault="00DF0358">
            <w:pPr>
              <w:widowControl w:val="0"/>
              <w:autoSpaceDE w:val="0"/>
              <w:autoSpaceDN w:val="0"/>
              <w:adjustRightInd w:val="0"/>
              <w:spacing w:after="280"/>
              <w:jc w:val="right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4A4314AB" w14:textId="77777777" w:rsidR="00DF0358" w:rsidRPr="00DF0358" w:rsidRDefault="00DF0358" w:rsidP="00F216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Таблица</w:t>
            </w:r>
            <w:proofErr w:type="spellEnd"/>
            <w:r w:rsidRPr="00DF0358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1.</w:t>
            </w:r>
          </w:p>
        </w:tc>
      </w:tr>
    </w:tbl>
    <w:p w14:paraId="7102FBD8" w14:textId="77777777" w:rsidR="00DF0358" w:rsidRDefault="00DF0358" w:rsidP="00DF0358">
      <w:pPr>
        <w:widowControl w:val="0"/>
        <w:autoSpaceDE w:val="0"/>
        <w:autoSpaceDN w:val="0"/>
        <w:adjustRightInd w:val="0"/>
        <w:spacing w:after="280"/>
        <w:jc w:val="center"/>
        <w:rPr>
          <w:rFonts w:ascii="Georgia" w:hAnsi="Georgia" w:cs="Georgia"/>
          <w:color w:val="3A3A3A"/>
          <w:sz w:val="28"/>
          <w:szCs w:val="28"/>
          <w:lang w:val="en-US"/>
        </w:rPr>
      </w:pPr>
      <w:proofErr w:type="spellStart"/>
      <w:r>
        <w:rPr>
          <w:rFonts w:ascii="Georgia" w:hAnsi="Georgia" w:cs="Georgia"/>
          <w:color w:val="3A3A3A"/>
          <w:sz w:val="36"/>
          <w:szCs w:val="36"/>
          <w:lang w:val="en-US"/>
        </w:rPr>
        <w:t>Варианты</w:t>
      </w:r>
      <w:proofErr w:type="spellEnd"/>
      <w:r>
        <w:rPr>
          <w:rFonts w:ascii="Georgia" w:hAnsi="Georgia" w:cs="Georgia"/>
          <w:color w:val="3A3A3A"/>
          <w:sz w:val="36"/>
          <w:szCs w:val="36"/>
          <w:lang w:val="en-US"/>
        </w:rPr>
        <w:t xml:space="preserve"> </w:t>
      </w:r>
      <w:proofErr w:type="spellStart"/>
      <w:r>
        <w:rPr>
          <w:rFonts w:ascii="Georgia" w:hAnsi="Georgia" w:cs="Georgia"/>
          <w:color w:val="3A3A3A"/>
          <w:sz w:val="36"/>
          <w:szCs w:val="36"/>
          <w:lang w:val="en-US"/>
        </w:rPr>
        <w:t>заданий</w:t>
      </w:r>
      <w:proofErr w:type="spellEnd"/>
      <w:r w:rsidR="00F21666">
        <w:rPr>
          <w:rFonts w:ascii="Georgia" w:hAnsi="Georgia" w:cs="Georgia"/>
          <w:color w:val="3A3A3A"/>
          <w:sz w:val="36"/>
          <w:szCs w:val="36"/>
          <w:lang w:val="en-US"/>
        </w:rPr>
        <w:t xml:space="preserve"> (</w:t>
      </w:r>
      <w:proofErr w:type="spellStart"/>
      <w:r w:rsidR="00F21666">
        <w:rPr>
          <w:rFonts w:ascii="Georgia" w:hAnsi="Georgia" w:cs="Georgia"/>
          <w:color w:val="3A3A3A"/>
          <w:sz w:val="36"/>
          <w:szCs w:val="36"/>
          <w:lang w:val="en-US"/>
        </w:rPr>
        <w:t>вариант</w:t>
      </w:r>
      <w:proofErr w:type="spellEnd"/>
      <w:r w:rsidR="00F21666">
        <w:rPr>
          <w:rFonts w:ascii="Georgia" w:hAnsi="Georgia" w:cs="Georgia"/>
          <w:color w:val="3A3A3A"/>
          <w:sz w:val="36"/>
          <w:szCs w:val="36"/>
          <w:lang w:val="en-US"/>
        </w:rPr>
        <w:t xml:space="preserve"> 39)</w:t>
      </w:r>
    </w:p>
    <w:p w14:paraId="1A847D30" w14:textId="77777777" w:rsidR="00DF0358" w:rsidRDefault="00DF0358" w:rsidP="00DF0358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color w:val="3A3A3A"/>
          <w:sz w:val="28"/>
          <w:szCs w:val="28"/>
          <w:lang w:val="en-US"/>
        </w:rPr>
      </w:pPr>
    </w:p>
    <w:p w14:paraId="67C36DAE" w14:textId="77777777" w:rsidR="00DF0358" w:rsidRDefault="00DF0358" w:rsidP="00DF0358">
      <w:pPr>
        <w:widowControl w:val="0"/>
        <w:autoSpaceDE w:val="0"/>
        <w:autoSpaceDN w:val="0"/>
        <w:adjustRightInd w:val="0"/>
        <w:spacing w:after="280"/>
        <w:jc w:val="center"/>
        <w:rPr>
          <w:rFonts w:ascii="Georgia" w:hAnsi="Georgia" w:cs="Georgia"/>
          <w:color w:val="3A3A3A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3A3A3A"/>
          <w:sz w:val="32"/>
          <w:szCs w:val="32"/>
          <w:lang w:val="en-US"/>
        </w:rPr>
        <w:lastRenderedPageBreak/>
        <w:drawing>
          <wp:inline distT="0" distB="0" distL="0" distR="0" wp14:anchorId="0FA56F11" wp14:editId="58A29DE4">
            <wp:extent cx="5930900" cy="5143500"/>
            <wp:effectExtent l="0" t="0" r="1270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A4D8" w14:textId="77777777" w:rsidR="00DF0358" w:rsidRDefault="00DF0358" w:rsidP="00DF0358">
      <w:pPr>
        <w:widowControl w:val="0"/>
        <w:autoSpaceDE w:val="0"/>
        <w:autoSpaceDN w:val="0"/>
        <w:adjustRightInd w:val="0"/>
        <w:spacing w:after="280"/>
        <w:jc w:val="center"/>
        <w:rPr>
          <w:rFonts w:ascii="Georgia" w:hAnsi="Georgia" w:cs="Georgia"/>
          <w:color w:val="3A3A3A"/>
          <w:sz w:val="28"/>
          <w:szCs w:val="28"/>
          <w:lang w:val="en-US"/>
        </w:rPr>
      </w:pPr>
    </w:p>
    <w:p w14:paraId="56E7DD3E" w14:textId="77777777" w:rsidR="00DF0358" w:rsidRDefault="00DF0358" w:rsidP="00DF0358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3A3A3A"/>
          <w:sz w:val="32"/>
          <w:szCs w:val="32"/>
          <w:lang w:val="en-US"/>
        </w:rPr>
        <w:drawing>
          <wp:inline distT="0" distB="0" distL="0" distR="0" wp14:anchorId="71900EF0" wp14:editId="3E9A0898">
            <wp:extent cx="5930900" cy="3543935"/>
            <wp:effectExtent l="0" t="0" r="1270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F6725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07C4C532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22CDBEF8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4A240596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62F72EFF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3FD2CEDE" w14:textId="77777777" w:rsidR="00DF0358" w:rsidRDefault="00DF0358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1556F983" w14:textId="77777777" w:rsidR="00FE1FD5" w:rsidRDefault="00FE1FD5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44AEC86B" w14:textId="77777777" w:rsidR="00FE1FD5" w:rsidRDefault="00FE1FD5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004B82B2" w14:textId="77777777" w:rsidR="00FE1FD5" w:rsidRDefault="00FE1FD5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6BE1A7A0" w14:textId="77777777" w:rsidR="00FE1FD5" w:rsidRDefault="00FE1FD5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4AE89179" w14:textId="77777777" w:rsidR="00FE1FD5" w:rsidRDefault="00FE1FD5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</w:p>
    <w:p w14:paraId="5721A9D8" w14:textId="77777777" w:rsidR="00CD4A13" w:rsidRDefault="00CD4A13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  <w:proofErr w:type="spellStart"/>
      <w:proofErr w:type="gram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Контрольно-графическая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работа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4.</w:t>
      </w:r>
      <w:proofErr w:type="gramEnd"/>
    </w:p>
    <w:p w14:paraId="417DA9F9" w14:textId="77777777" w:rsidR="00CD4A13" w:rsidRPr="00CD4A13" w:rsidRDefault="00CD4A13" w:rsidP="00CD4A13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</w:pPr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Расчет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переходных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процессов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в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электрических</w:t>
      </w:r>
      <w:proofErr w:type="spellEnd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 xml:space="preserve"> </w:t>
      </w:r>
      <w:proofErr w:type="spellStart"/>
      <w:r w:rsidRPr="00CD4A13">
        <w:rPr>
          <w:rFonts w:ascii="Georgia" w:hAnsi="Georgia" w:cs="Georgia"/>
          <w:b/>
          <w:bCs/>
          <w:color w:val="3A3A3A"/>
          <w:sz w:val="28"/>
          <w:szCs w:val="28"/>
          <w:lang w:val="en-US"/>
        </w:rPr>
        <w:t>цепях</w:t>
      </w:r>
      <w:proofErr w:type="spellEnd"/>
    </w:p>
    <w:tbl>
      <w:tblPr>
        <w:tblW w:w="189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60"/>
      </w:tblGrid>
      <w:tr w:rsidR="00CD4A13" w:rsidRPr="00CD4A13" w14:paraId="3BBAB28E" w14:textId="77777777" w:rsidTr="000761AE">
        <w:tc>
          <w:tcPr>
            <w:tcW w:w="18960" w:type="dxa"/>
            <w:tcMar>
              <w:top w:w="140" w:type="nil"/>
              <w:right w:w="100" w:type="nil"/>
            </w:tcMar>
          </w:tcPr>
          <w:p w14:paraId="0CEE7B85" w14:textId="77777777" w:rsidR="00CD4A13" w:rsidRPr="00CD4A13" w:rsidRDefault="00CD4A13" w:rsidP="00CD4A13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34054A6D" w14:textId="77777777" w:rsidR="00CD4A13" w:rsidRPr="00CD4A13" w:rsidRDefault="00CD4A13" w:rsidP="00CD4A13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A3A3A"/>
                <w:sz w:val="28"/>
                <w:szCs w:val="28"/>
                <w:lang w:val="en-US"/>
              </w:rPr>
            </w:pPr>
            <w:bookmarkStart w:id="0" w:name="_GoBack"/>
            <w:r w:rsidRPr="00CD4A13">
              <w:rPr>
                <w:rFonts w:ascii="Times New Roman" w:hAnsi="Times New Roman" w:cs="Times New Roman"/>
                <w:noProof/>
                <w:color w:val="3A3A3A"/>
                <w:sz w:val="28"/>
                <w:szCs w:val="28"/>
                <w:lang w:val="en-US"/>
              </w:rPr>
              <w:drawing>
                <wp:inline distT="0" distB="0" distL="0" distR="0" wp14:anchorId="36488F5A" wp14:editId="657EAA81">
                  <wp:extent cx="6371590" cy="262826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129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A04F869" w14:textId="77777777" w:rsidR="00CD4A13" w:rsidRPr="00CD4A13" w:rsidRDefault="00CD4A13" w:rsidP="00CD4A13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CD4A13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Рис.6.9</w:t>
            </w:r>
          </w:p>
        </w:tc>
      </w:tr>
    </w:tbl>
    <w:p w14:paraId="0C379E46" w14:textId="77777777" w:rsidR="000761AE" w:rsidRPr="000668DF" w:rsidRDefault="000761AE" w:rsidP="000761AE">
      <w:pPr>
        <w:widowControl w:val="0"/>
        <w:tabs>
          <w:tab w:val="left" w:pos="9072"/>
        </w:tabs>
        <w:autoSpaceDE w:val="0"/>
        <w:autoSpaceDN w:val="0"/>
        <w:adjustRightInd w:val="0"/>
        <w:ind w:right="822"/>
        <w:jc w:val="both"/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</w:pP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Расчетно-графическая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 xml:space="preserve"> </w:t>
      </w: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работа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 xml:space="preserve"> №1 "</w:t>
      </w: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Расчет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 xml:space="preserve"> </w:t>
      </w: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цепей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 xml:space="preserve"> </w:t>
      </w: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постоянного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 xml:space="preserve"> </w:t>
      </w:r>
      <w:proofErr w:type="spellStart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тока</w:t>
      </w:r>
      <w:proofErr w:type="spellEnd"/>
      <w:r w:rsidRPr="000668DF"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  <w:t>"</w:t>
      </w:r>
    </w:p>
    <w:p w14:paraId="4CBF91A9" w14:textId="77777777" w:rsidR="000761AE" w:rsidRPr="000668DF" w:rsidRDefault="000761AE" w:rsidP="000761AE">
      <w:pPr>
        <w:widowControl w:val="0"/>
        <w:tabs>
          <w:tab w:val="left" w:pos="9072"/>
        </w:tabs>
        <w:autoSpaceDE w:val="0"/>
        <w:autoSpaceDN w:val="0"/>
        <w:adjustRightInd w:val="0"/>
        <w:ind w:right="822"/>
        <w:jc w:val="both"/>
        <w:rPr>
          <w:rFonts w:ascii="Georgia" w:hAnsi="Georgia" w:cs="Georgia"/>
          <w:b/>
          <w:bCs/>
          <w:color w:val="3A3A3A"/>
          <w:sz w:val="32"/>
          <w:szCs w:val="32"/>
          <w:lang w:val="en-US"/>
        </w:rPr>
      </w:pPr>
    </w:p>
    <w:tbl>
      <w:tblPr>
        <w:tblW w:w="151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0761AE" w:rsidRPr="000668DF" w14:paraId="78D8C41C" w14:textId="77777777" w:rsidTr="000761AE">
        <w:tc>
          <w:tcPr>
            <w:tcW w:w="15134" w:type="dxa"/>
            <w:tcBorders>
              <w:top w:val="nil"/>
              <w:left w:val="nil"/>
              <w:right w:val="nil"/>
            </w:tcBorders>
            <w:tcMar>
              <w:top w:w="140" w:type="nil"/>
              <w:right w:w="100" w:type="nil"/>
            </w:tcMar>
          </w:tcPr>
          <w:p w14:paraId="6C43DD01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1.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Методические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указания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выполнению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домашних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заданий</w:t>
            </w:r>
            <w:proofErr w:type="spellEnd"/>
          </w:p>
          <w:p w14:paraId="02825CB0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Расчетно-графическая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работа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включает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в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себя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одну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задачу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посвященную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расчету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переходных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процессов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в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цепи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второго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порядка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.</w:t>
            </w:r>
          </w:p>
          <w:p w14:paraId="5E2A8003" w14:textId="6E4CACE5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Вариант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задания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определяется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двум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последним</w:t>
            </w:r>
            <w:proofErr w:type="spellEnd"/>
            <w:r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цифрам</w:t>
            </w:r>
            <w:proofErr w:type="spellEnd"/>
            <w:r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(39)</w:t>
            </w: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.</w:t>
            </w:r>
          </w:p>
          <w:p w14:paraId="1F7DD626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1.1.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Требования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к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выполнению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оформлению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расчетно-графических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работ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.</w:t>
            </w:r>
          </w:p>
          <w:p w14:paraId="398D3F3B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1)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Расчетно-графическая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работа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оформляется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с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использованием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компьютерных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технологий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Листы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должны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быть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сброшюрованы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</w:p>
          <w:p w14:paraId="7ABF8296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2)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каждой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странице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должны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быть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оставлены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шириной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менее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см</w:t>
            </w:r>
            <w:proofErr w:type="spellEnd"/>
            <w:proofErr w:type="gram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замечаний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рецензента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.</w:t>
            </w:r>
          </w:p>
          <w:p w14:paraId="2001B1A0" w14:textId="0E91CBE6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3)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При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выполнении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работы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следует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руководствоваться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материалами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ГОСТ,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которые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устанавливают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стандарт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условные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буквенные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обозначения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основных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электрических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магнитных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величин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</w:p>
          <w:p w14:paraId="5B1FA0DB" w14:textId="0A47F007" w:rsidR="000761AE" w:rsidRPr="000668DF" w:rsidRDefault="000761AE" w:rsidP="000761A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4)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Графики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должны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быть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наглядными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что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достигается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выбором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масштабов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диапазонов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изменения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иллюстрируемых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переменных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абсцисс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ординат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вычерчивают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сплошными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толстыми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линиями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Стрелки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концах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осей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ставятся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Масштабы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осям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следует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выбирать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равномерными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начиная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с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нуля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с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использованием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всей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площади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графика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Цифры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наносят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слева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ординат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под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осью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абсцисс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Если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графике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небольшое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число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кривых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вычерчивают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разными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линиями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сплошной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штриховой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штрих-пунктирной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т.п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.).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При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большом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числе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кривые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нумеруют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показа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графике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расчетных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точек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рекомендуется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применять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выбору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следующие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знаки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: ∆, □, ◊, </w:t>
            </w:r>
            <w:proofErr w:type="gramStart"/>
            <w:r w:rsidRPr="000668DF">
              <w:rPr>
                <w:rFonts w:ascii="Times New Roman" w:hAnsi="Times New Roman" w:cs="Times New Roman"/>
                <w:color w:val="3A3A3A"/>
                <w:sz w:val="32"/>
                <w:szCs w:val="32"/>
                <w:lang w:val="en-US"/>
              </w:rPr>
              <w:t>○</w:t>
            </w:r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.</w:t>
            </w:r>
            <w:proofErr w:type="gram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Буквенное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обозначение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наименования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единицу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измерения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величины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пишут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над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числами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ординат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и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под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осью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абсцисс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справа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вместо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последнего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числа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Надписи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не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должны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выходить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пределы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графика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Количество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знаков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цифр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в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числах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должно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быть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минимальным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для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чего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целесообразно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ввести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у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наименования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постоянный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множитель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10n.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Если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шкалы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осях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начинаются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с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нуля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то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нуль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на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их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>пересечении</w:t>
            </w:r>
            <w:proofErr w:type="spellEnd"/>
            <w:r w:rsidRPr="000668DF"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  <w:t xml:space="preserve"> </w:t>
            </w:r>
          </w:p>
          <w:p w14:paraId="676ACEB1" w14:textId="04CFFC3C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</w:p>
          <w:tbl>
            <w:tblPr>
              <w:tblW w:w="1417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75"/>
            </w:tblGrid>
            <w:tr w:rsidR="000761AE" w:rsidRPr="000668DF" w14:paraId="05B7E1B4" w14:textId="77777777" w:rsidTr="000761AE">
              <w:tc>
                <w:tcPr>
                  <w:tcW w:w="14175" w:type="dxa"/>
                  <w:tcMar>
                    <w:top w:w="140" w:type="nil"/>
                    <w:right w:w="100" w:type="nil"/>
                  </w:tcMar>
                </w:tcPr>
                <w:p w14:paraId="0788540A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 xml:space="preserve">3. </w:t>
                  </w:r>
                  <w:proofErr w:type="spellStart"/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>Методика</w:t>
                  </w:r>
                  <w:proofErr w:type="spellEnd"/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>решения</w:t>
                  </w:r>
                  <w:proofErr w:type="spellEnd"/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b/>
                      <w:bCs/>
                      <w:color w:val="3A3A3A"/>
                      <w:sz w:val="32"/>
                      <w:szCs w:val="32"/>
                      <w:lang w:val="en-US"/>
                    </w:rPr>
                    <w:t>задач</w:t>
                  </w:r>
                  <w:proofErr w:type="spellEnd"/>
                </w:p>
                <w:p w14:paraId="140CC127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</w:p>
                <w:p w14:paraId="485AAD84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ind w:firstLine="1134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Для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решения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задач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теме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"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Переходные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процессы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"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классическим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методом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может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быть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рекомендован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следующий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алгоритм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:</w:t>
                  </w:r>
                </w:p>
                <w:p w14:paraId="59BF6B35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1).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Рассчитать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режим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до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коммутации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Определить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токи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ветвях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с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индуктивностью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напряжения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конденсаторах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Значения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этих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величин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момент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коммутации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является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независимыми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начальными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условиями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1F80AA52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2).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Рассчитать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принужденный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(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установившийся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)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режим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t</w:t>
                  </w:r>
                  <w:r w:rsidRPr="000668DF">
                    <w:rPr>
                      <w:rFonts w:ascii="Times New Roman" w:hAnsi="Times New Roman" w:cs="Times New Roman"/>
                      <w:color w:val="3A3A3A"/>
                      <w:sz w:val="32"/>
                      <w:szCs w:val="32"/>
                      <w:lang w:val="en-US"/>
                    </w:rPr>
                    <w:t>→</w:t>
                  </w: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∞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после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коммутации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Определить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принужденные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токи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напряжения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2612CC01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3).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Получить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характеристическое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уравнение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методами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рассмотренными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лекции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найти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его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корни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3A290F64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4).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Записать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общие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выражения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для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искомых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напряжений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токов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соответствии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с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видом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корней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характеристического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уравнения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виде</w:t>
                  </w:r>
                  <w:proofErr w:type="spellEnd"/>
                </w:p>
                <w:p w14:paraId="54403EAD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noProof/>
                      <w:color w:val="3A3A3A"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2EE871C4" wp14:editId="26612EF7">
                        <wp:extent cx="5156200" cy="81280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3FB15A66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5).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Переписать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величины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полученные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п.4,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производные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от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них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при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r w:rsidRPr="000668DF">
                    <w:rPr>
                      <w:rFonts w:ascii="Georgia" w:hAnsi="Georgia" w:cs="Georgia"/>
                      <w:i/>
                      <w:iCs/>
                      <w:color w:val="3A3A3A"/>
                      <w:sz w:val="32"/>
                      <w:szCs w:val="32"/>
                      <w:lang w:val="en-US"/>
                    </w:rPr>
                    <w:t>t</w:t>
                  </w: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=0.</w:t>
                  </w:r>
                </w:p>
                <w:p w14:paraId="11E5D5F2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6).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Определить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необходимые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начальные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условия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используя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законы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коммутации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394D650E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7).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Подставив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начальные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условия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в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уравнения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п.6,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найти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постоянные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интегрирования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692A9024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8).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Записать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законы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изменения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искомых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токов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напряжений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и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построить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графики</w:t>
                  </w:r>
                  <w:proofErr w:type="spellEnd"/>
                  <w:r w:rsidRPr="000668DF"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  <w:t>.</w:t>
                  </w:r>
                </w:p>
                <w:p w14:paraId="20E8AEEA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</w:p>
                <w:p w14:paraId="198B07D3" w14:textId="77777777" w:rsidR="000761AE" w:rsidRPr="000668DF" w:rsidRDefault="000761AE" w:rsidP="002B4083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280"/>
                    <w:rPr>
                      <w:rFonts w:ascii="Georgia" w:hAnsi="Georgia" w:cs="Georgia"/>
                      <w:color w:val="3A3A3A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A5A64C5" w14:textId="77777777" w:rsidR="000761AE" w:rsidRPr="000668DF" w:rsidRDefault="000761AE" w:rsidP="002B40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280"/>
              <w:ind w:right="822"/>
              <w:jc w:val="both"/>
              <w:rPr>
                <w:rFonts w:ascii="Georgia" w:hAnsi="Georgia" w:cs="Georgia"/>
                <w:color w:val="3A3A3A"/>
                <w:sz w:val="32"/>
                <w:szCs w:val="32"/>
                <w:lang w:val="en-US"/>
              </w:rPr>
            </w:pPr>
          </w:p>
        </w:tc>
      </w:tr>
    </w:tbl>
    <w:p w14:paraId="0460C655" w14:textId="77777777" w:rsidR="00762EFC" w:rsidRDefault="00762EFC" w:rsidP="00CD4A13">
      <w:pPr>
        <w:tabs>
          <w:tab w:val="left" w:pos="6379"/>
        </w:tabs>
      </w:pPr>
    </w:p>
    <w:sectPr w:rsidR="00762EFC" w:rsidSect="00CD4A13">
      <w:pgSz w:w="16840" w:h="11900" w:orient="landscape"/>
      <w:pgMar w:top="1701" w:right="1134" w:bottom="1185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3"/>
    <w:rsid w:val="000761AE"/>
    <w:rsid w:val="00762EFC"/>
    <w:rsid w:val="00B24C21"/>
    <w:rsid w:val="00CA44A5"/>
    <w:rsid w:val="00CD4A13"/>
    <w:rsid w:val="00D34E1E"/>
    <w:rsid w:val="00DF0358"/>
    <w:rsid w:val="00F21666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2F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1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1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544</Words>
  <Characters>3106</Characters>
  <Application>Microsoft Macintosh Word</Application>
  <DocSecurity>0</DocSecurity>
  <Lines>25</Lines>
  <Paragraphs>7</Paragraphs>
  <ScaleCrop>false</ScaleCrop>
  <Company>Куриленко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Куриленко</dc:creator>
  <cp:keywords/>
  <dc:description/>
  <cp:lastModifiedBy>Александр Куриленко</cp:lastModifiedBy>
  <cp:revision>4</cp:revision>
  <dcterms:created xsi:type="dcterms:W3CDTF">2013-12-13T18:19:00Z</dcterms:created>
  <dcterms:modified xsi:type="dcterms:W3CDTF">2013-12-15T07:26:00Z</dcterms:modified>
</cp:coreProperties>
</file>