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B52" w:rsidRDefault="009A7B52" w:rsidP="009A7B52">
      <w:r>
        <w:t>3. Методические указания к выполнению</w:t>
      </w:r>
    </w:p>
    <w:p w:rsidR="009A7B52" w:rsidRDefault="009A7B52" w:rsidP="009A7B52">
      <w:r>
        <w:t xml:space="preserve"> контрольной работы.</w:t>
      </w:r>
      <w:r>
        <w:t>(4 ВАРИАНТ)</w:t>
      </w:r>
      <w:bookmarkStart w:id="0" w:name="_GoBack"/>
      <w:bookmarkEnd w:id="0"/>
    </w:p>
    <w:p w:rsidR="009A7B52" w:rsidRDefault="009A7B52" w:rsidP="009A7B52"/>
    <w:p w:rsidR="009A7B52" w:rsidRDefault="009A7B52" w:rsidP="009A7B52">
      <w:r>
        <w:t>Цель контрольной работы – закрепление знаний и получение практических навыков в области обоснования и выбора стратегий организации.</w:t>
      </w:r>
    </w:p>
    <w:p w:rsidR="00937D65" w:rsidRDefault="009A7B52" w:rsidP="009A7B52">
      <w:r>
        <w:t>Контрольная работа состоит из трех заданий, соответству-ющих основным разделам дисциплины «Стратегически менедж-мент». Первое задание включает два теоретических  вопроса по различным темам, взятым из программы дисциплины. Второе за-дание - исследовательское и связано с проведением укрупненного стратегического анализа конкретной организации. Третье задание – решение задачи формирования продуктовой стратегии органи-зации с использованием модели портфельного анализа.</w:t>
      </w:r>
    </w:p>
    <w:p w:rsidR="009A7B52" w:rsidRDefault="009A7B52" w:rsidP="009A7B52">
      <w:r>
        <w:t>Следует помнить, что выполнение контрольной работы предполагает не только реферативное изложение теоретического материала, но и пояснение рассматрив</w:t>
      </w:r>
      <w:r>
        <w:t xml:space="preserve">аемых теоретических по-ложений </w:t>
      </w:r>
      <w:r>
        <w:t>примерами из деятельности предприятия, на котором работает студент, или из материалов, опубликованных в печати.</w:t>
      </w:r>
    </w:p>
    <w:p w:rsidR="009A7B52" w:rsidRPr="009A7B52" w:rsidRDefault="009A7B52" w:rsidP="009A7B52">
      <w:pPr>
        <w:keepNext/>
        <w:spacing w:before="240" w:after="60" w:line="240" w:lineRule="auto"/>
        <w:jc w:val="center"/>
        <w:outlineLvl w:val="0"/>
        <w:rPr>
          <w:rFonts w:ascii="Times New Roman" w:eastAsia="Times New Roman" w:hAnsi="Times New Roman" w:cs="Arial"/>
          <w:b/>
          <w:bCs/>
          <w:kern w:val="32"/>
          <w:sz w:val="32"/>
          <w:szCs w:val="32"/>
          <w:lang w:eastAsia="ru-RU"/>
        </w:rPr>
      </w:pPr>
      <w:bookmarkStart w:id="1" w:name="_Toc121347903"/>
      <w:bookmarkStart w:id="2" w:name="_Toc121404459"/>
      <w:bookmarkStart w:id="3" w:name="_Toc121408172"/>
      <w:bookmarkStart w:id="4" w:name="_Toc121408642"/>
      <w:r w:rsidRPr="009A7B52">
        <w:rPr>
          <w:rFonts w:ascii="Times New Roman" w:eastAsia="Times New Roman" w:hAnsi="Times New Roman" w:cs="Arial"/>
          <w:b/>
          <w:bCs/>
          <w:kern w:val="32"/>
          <w:sz w:val="32"/>
          <w:szCs w:val="32"/>
          <w:lang w:eastAsia="ru-RU"/>
        </w:rPr>
        <w:t>4. Контрольные задания.</w:t>
      </w:r>
      <w:bookmarkEnd w:id="1"/>
      <w:bookmarkEnd w:id="2"/>
      <w:bookmarkEnd w:id="3"/>
      <w:bookmarkEnd w:id="4"/>
    </w:p>
    <w:p w:rsidR="009A7B52" w:rsidRDefault="009A7B52" w:rsidP="009A7B52">
      <w:pPr>
        <w:spacing w:after="0" w:line="240" w:lineRule="auto"/>
        <w:jc w:val="center"/>
        <w:rPr>
          <w:rFonts w:ascii="Times New Roman" w:eastAsia="Times New Roman" w:hAnsi="Times New Roman" w:cs="Times New Roman"/>
          <w:b/>
          <w:sz w:val="32"/>
          <w:szCs w:val="24"/>
          <w:lang w:eastAsia="ru-RU"/>
        </w:rPr>
      </w:pPr>
      <w:r w:rsidRPr="009A7B52">
        <w:rPr>
          <w:rFonts w:ascii="Times New Roman" w:eastAsia="Times New Roman" w:hAnsi="Times New Roman" w:cs="Times New Roman"/>
          <w:b/>
          <w:sz w:val="32"/>
          <w:szCs w:val="24"/>
          <w:lang w:eastAsia="ru-RU"/>
        </w:rPr>
        <w:t>Контрольное задание №1</w:t>
      </w:r>
    </w:p>
    <w:p w:rsidR="009A7B52" w:rsidRPr="009A7B52" w:rsidRDefault="009A7B52" w:rsidP="009A7B52">
      <w:pPr>
        <w:spacing w:after="0" w:line="240" w:lineRule="auto"/>
        <w:ind w:firstLine="708"/>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 xml:space="preserve">Вопросы контрольного задания составлены в соответствии с содержанием тем рабочей программы дисциплины. </w:t>
      </w:r>
    </w:p>
    <w:p w:rsidR="009A7B52" w:rsidRPr="009A7B52" w:rsidRDefault="009A7B52" w:rsidP="009A7B52">
      <w:pPr>
        <w:spacing w:after="0" w:line="240" w:lineRule="auto"/>
        <w:ind w:firstLine="708"/>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 xml:space="preserve">Контрольное задание № 1 предполагает развернутые ответы на два теоретических вопроса. </w:t>
      </w:r>
    </w:p>
    <w:p w:rsidR="009A7B52" w:rsidRPr="009A7B52" w:rsidRDefault="009A7B52" w:rsidP="009A7B52">
      <w:pPr>
        <w:spacing w:after="0" w:line="240" w:lineRule="auto"/>
        <w:jc w:val="center"/>
        <w:rPr>
          <w:rFonts w:ascii="Times New Roman" w:eastAsia="Times New Roman" w:hAnsi="Times New Roman" w:cs="Times New Roman"/>
          <w:b/>
          <w:sz w:val="32"/>
          <w:szCs w:val="24"/>
          <w:lang w:eastAsia="ru-RU"/>
        </w:rPr>
      </w:pPr>
    </w:p>
    <w:p w:rsidR="009A7B52" w:rsidRPr="009A7B52" w:rsidRDefault="009A7B52" w:rsidP="009A7B52">
      <w:pPr>
        <w:spacing w:after="0" w:line="240" w:lineRule="auto"/>
        <w:jc w:val="both"/>
        <w:rPr>
          <w:rFonts w:ascii="Times New Roman" w:eastAsia="Times New Roman" w:hAnsi="Times New Roman" w:cs="Times New Roman"/>
          <w:b/>
          <w:bCs/>
          <w:sz w:val="32"/>
          <w:szCs w:val="24"/>
          <w:lang w:eastAsia="ru-RU"/>
        </w:rPr>
      </w:pPr>
      <w:r w:rsidRPr="009A7B52">
        <w:rPr>
          <w:rFonts w:ascii="Times New Roman" w:eastAsia="Times New Roman" w:hAnsi="Times New Roman" w:cs="Times New Roman"/>
          <w:b/>
          <w:bCs/>
          <w:sz w:val="32"/>
          <w:szCs w:val="24"/>
          <w:lang w:eastAsia="ru-RU"/>
        </w:rPr>
        <w:t>Вариант 4.</w:t>
      </w:r>
    </w:p>
    <w:p w:rsidR="009A7B52" w:rsidRPr="009A7B52" w:rsidRDefault="009A7B52" w:rsidP="009A7B52">
      <w:pPr>
        <w:numPr>
          <w:ilvl w:val="0"/>
          <w:numId w:val="1"/>
        </w:numPr>
        <w:spacing w:after="0" w:line="240" w:lineRule="auto"/>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Миссия организации. Понятие и основные компоненты. Значение миссии для организации.</w:t>
      </w:r>
    </w:p>
    <w:p w:rsidR="009A7B52" w:rsidRPr="009A7B52" w:rsidRDefault="009A7B52" w:rsidP="009A7B52">
      <w:pPr>
        <w:numPr>
          <w:ilvl w:val="0"/>
          <w:numId w:val="1"/>
        </w:numPr>
        <w:spacing w:after="0" w:line="240" w:lineRule="auto"/>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Продуктово-рыночные (портфельные) стратегии организации.</w:t>
      </w:r>
    </w:p>
    <w:p w:rsidR="009A7B52" w:rsidRPr="009A7B52" w:rsidRDefault="009A7B52" w:rsidP="009A7B52">
      <w:pPr>
        <w:spacing w:after="0" w:line="240" w:lineRule="auto"/>
        <w:jc w:val="center"/>
        <w:rPr>
          <w:rFonts w:ascii="Times New Roman" w:eastAsia="Times New Roman" w:hAnsi="Times New Roman" w:cs="Times New Roman"/>
          <w:b/>
          <w:sz w:val="32"/>
          <w:szCs w:val="24"/>
          <w:lang w:eastAsia="ru-RU"/>
        </w:rPr>
      </w:pPr>
      <w:r w:rsidRPr="009A7B52">
        <w:rPr>
          <w:rFonts w:ascii="Times New Roman" w:eastAsia="Times New Roman" w:hAnsi="Times New Roman" w:cs="Times New Roman"/>
          <w:b/>
          <w:sz w:val="32"/>
          <w:szCs w:val="24"/>
          <w:lang w:eastAsia="ru-RU"/>
        </w:rPr>
        <w:t>Контрольное задание №2</w:t>
      </w:r>
    </w:p>
    <w:p w:rsidR="009A7B52" w:rsidRPr="009A7B52" w:rsidRDefault="009A7B52" w:rsidP="009A7B52">
      <w:pPr>
        <w:spacing w:after="0" w:line="240" w:lineRule="auto"/>
        <w:jc w:val="center"/>
        <w:rPr>
          <w:rFonts w:ascii="Times New Roman" w:eastAsia="Times New Roman" w:hAnsi="Times New Roman" w:cs="Times New Roman"/>
          <w:b/>
          <w:sz w:val="32"/>
          <w:szCs w:val="24"/>
          <w:lang w:eastAsia="ru-RU"/>
        </w:rPr>
      </w:pPr>
    </w:p>
    <w:p w:rsidR="009A7B52" w:rsidRPr="009A7B52" w:rsidRDefault="009A7B52" w:rsidP="009A7B52">
      <w:pPr>
        <w:spacing w:after="0" w:line="240" w:lineRule="auto"/>
        <w:ind w:firstLine="708"/>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 xml:space="preserve">Задание охватывает следующие темы рабочей программы дисциплины: «Стратегическое целеполагание» (тема 5), «Диагностика и анализ внешней среды организации» (тема 6), «Диагностика и анализ внутренней среды организации» (тема 7) [6.1: 2, 3, 4,5; 6.2: 3, 7, 14].  </w:t>
      </w:r>
    </w:p>
    <w:p w:rsidR="009A7B52" w:rsidRPr="009A7B52" w:rsidRDefault="009A7B52" w:rsidP="009A7B52">
      <w:pPr>
        <w:spacing w:after="0" w:line="240" w:lineRule="auto"/>
        <w:ind w:firstLine="708"/>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 xml:space="preserve">Данное контрольное задание является исследовательским и предполагает </w:t>
      </w:r>
      <w:r w:rsidRPr="009A7B52">
        <w:rPr>
          <w:rFonts w:ascii="Times New Roman" w:eastAsia="Times New Roman" w:hAnsi="Times New Roman" w:cs="Times New Roman"/>
          <w:b/>
          <w:bCs/>
          <w:sz w:val="32"/>
          <w:szCs w:val="24"/>
          <w:lang w:eastAsia="ru-RU"/>
        </w:rPr>
        <w:t>проведение некоторых этапов стратегического анализа</w:t>
      </w:r>
      <w:r w:rsidRPr="009A7B52">
        <w:rPr>
          <w:rFonts w:ascii="Times New Roman" w:eastAsia="Times New Roman" w:hAnsi="Times New Roman" w:cs="Times New Roman"/>
          <w:sz w:val="32"/>
          <w:szCs w:val="24"/>
          <w:lang w:eastAsia="ru-RU"/>
        </w:rPr>
        <w:t>, который предшествует обычно формированию стратегии организации.</w:t>
      </w:r>
    </w:p>
    <w:p w:rsidR="009A7B52" w:rsidRPr="009A7B52" w:rsidRDefault="009A7B52" w:rsidP="009A7B52">
      <w:pPr>
        <w:spacing w:after="0" w:line="240" w:lineRule="auto"/>
        <w:ind w:firstLine="708"/>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lastRenderedPageBreak/>
        <w:t xml:space="preserve"> Формулировка задания единая для всех студентов, без вариантов. Так как каждый студент будет проводить анализ конкретной организации, а каждая из них уникальна, то содержание задания будет различно.</w:t>
      </w:r>
    </w:p>
    <w:p w:rsidR="009A7B52" w:rsidRPr="009A7B52" w:rsidRDefault="009A7B52" w:rsidP="009A7B52">
      <w:pPr>
        <w:spacing w:after="0" w:line="240" w:lineRule="auto"/>
        <w:ind w:firstLine="708"/>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В качестве организации для исследования может быть выбрана:</w:t>
      </w:r>
    </w:p>
    <w:p w:rsidR="009A7B52" w:rsidRPr="009A7B52" w:rsidRDefault="009A7B52" w:rsidP="009A7B52">
      <w:pPr>
        <w:spacing w:after="0" w:line="240" w:lineRule="auto"/>
        <w:ind w:firstLine="720"/>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 организация, в которой студент работает;</w:t>
      </w:r>
    </w:p>
    <w:p w:rsidR="009A7B52" w:rsidRPr="009A7B52" w:rsidRDefault="009A7B52" w:rsidP="009A7B52">
      <w:pPr>
        <w:spacing w:after="0" w:line="240" w:lineRule="auto"/>
        <w:ind w:firstLine="720"/>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 организация, с деятельностью которой он хорошо знаком;</w:t>
      </w:r>
    </w:p>
    <w:p w:rsidR="009A7B52" w:rsidRPr="009A7B52" w:rsidRDefault="009A7B52" w:rsidP="009A7B52">
      <w:pPr>
        <w:spacing w:after="0" w:line="240" w:lineRule="auto"/>
        <w:ind w:firstLine="720"/>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 организация, информацию, о деятельности которой можно взять из газет или журналов.</w:t>
      </w:r>
    </w:p>
    <w:p w:rsidR="009A7B52" w:rsidRPr="009A7B52" w:rsidRDefault="009A7B52" w:rsidP="009A7B52">
      <w:pPr>
        <w:spacing w:after="0" w:line="240" w:lineRule="auto"/>
        <w:ind w:firstLine="720"/>
        <w:jc w:val="both"/>
        <w:rPr>
          <w:rFonts w:ascii="Times New Roman" w:eastAsia="Times New Roman" w:hAnsi="Times New Roman" w:cs="Times New Roman"/>
          <w:sz w:val="32"/>
          <w:szCs w:val="24"/>
          <w:lang w:eastAsia="ru-RU"/>
        </w:rPr>
      </w:pPr>
    </w:p>
    <w:p w:rsidR="009A7B52" w:rsidRPr="009A7B52" w:rsidRDefault="009A7B52" w:rsidP="009A7B52">
      <w:pPr>
        <w:spacing w:after="0" w:line="240" w:lineRule="auto"/>
        <w:ind w:firstLine="708"/>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Стратегический анализ должен включать следующие этапы (разделы):</w:t>
      </w:r>
    </w:p>
    <w:p w:rsidR="009A7B52" w:rsidRPr="009A7B52" w:rsidRDefault="009A7B52" w:rsidP="009A7B52">
      <w:pPr>
        <w:spacing w:after="0" w:line="240" w:lineRule="auto"/>
        <w:ind w:firstLine="708"/>
        <w:jc w:val="both"/>
        <w:rPr>
          <w:rFonts w:ascii="Times New Roman" w:eastAsia="Times New Roman" w:hAnsi="Times New Roman" w:cs="Times New Roman"/>
          <w:sz w:val="32"/>
          <w:szCs w:val="24"/>
          <w:lang w:eastAsia="ru-RU"/>
        </w:rPr>
      </w:pPr>
    </w:p>
    <w:p w:rsidR="009A7B52" w:rsidRPr="009A7B52" w:rsidRDefault="009A7B52" w:rsidP="009A7B52">
      <w:pPr>
        <w:spacing w:after="0" w:line="240" w:lineRule="auto"/>
        <w:ind w:firstLine="720"/>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 xml:space="preserve">1. </w:t>
      </w:r>
      <w:r w:rsidRPr="009A7B52">
        <w:rPr>
          <w:rFonts w:ascii="Times New Roman" w:eastAsia="Times New Roman" w:hAnsi="Times New Roman" w:cs="Times New Roman"/>
          <w:i/>
          <w:iCs/>
          <w:sz w:val="32"/>
          <w:szCs w:val="24"/>
          <w:lang w:eastAsia="ru-RU"/>
        </w:rPr>
        <w:t>Общая характеристика организации</w:t>
      </w:r>
      <w:r w:rsidRPr="009A7B52">
        <w:rPr>
          <w:rFonts w:ascii="Times New Roman" w:eastAsia="Times New Roman" w:hAnsi="Times New Roman" w:cs="Times New Roman"/>
          <w:sz w:val="32"/>
          <w:szCs w:val="24"/>
          <w:lang w:eastAsia="ru-RU"/>
        </w:rPr>
        <w:t xml:space="preserve">. </w:t>
      </w:r>
    </w:p>
    <w:p w:rsidR="009A7B52" w:rsidRPr="009A7B52" w:rsidRDefault="009A7B52" w:rsidP="009A7B52">
      <w:pPr>
        <w:spacing w:after="0" w:line="240" w:lineRule="auto"/>
        <w:ind w:firstLine="720"/>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 xml:space="preserve">Необходимо привести данные об особенностях деятельности организации, характеристику рынка, конкуренции и т.п. Желательно использовать цифровые данные, диаграммы, таблицы. </w:t>
      </w:r>
    </w:p>
    <w:p w:rsidR="009A7B52" w:rsidRPr="009A7B52" w:rsidRDefault="009A7B52" w:rsidP="009A7B52">
      <w:pPr>
        <w:spacing w:after="0" w:line="240" w:lineRule="auto"/>
        <w:ind w:firstLine="720"/>
        <w:jc w:val="both"/>
        <w:rPr>
          <w:rFonts w:ascii="Times New Roman" w:eastAsia="Times New Roman" w:hAnsi="Times New Roman" w:cs="Times New Roman"/>
          <w:sz w:val="32"/>
          <w:szCs w:val="24"/>
          <w:lang w:eastAsia="ru-RU"/>
        </w:rPr>
      </w:pPr>
    </w:p>
    <w:p w:rsidR="009A7B52" w:rsidRPr="009A7B52" w:rsidRDefault="009A7B52" w:rsidP="009A7B52">
      <w:pPr>
        <w:spacing w:after="0" w:line="240" w:lineRule="auto"/>
        <w:ind w:firstLine="720"/>
        <w:jc w:val="both"/>
        <w:rPr>
          <w:rFonts w:ascii="Times New Roman" w:eastAsia="Times New Roman" w:hAnsi="Times New Roman" w:cs="Times New Roman"/>
          <w:i/>
          <w:iCs/>
          <w:sz w:val="32"/>
          <w:szCs w:val="24"/>
          <w:lang w:eastAsia="ru-RU"/>
        </w:rPr>
      </w:pPr>
      <w:r w:rsidRPr="009A7B52">
        <w:rPr>
          <w:rFonts w:ascii="Times New Roman" w:eastAsia="Times New Roman" w:hAnsi="Times New Roman" w:cs="Times New Roman"/>
          <w:i/>
          <w:iCs/>
          <w:sz w:val="32"/>
          <w:szCs w:val="24"/>
          <w:lang w:eastAsia="ru-RU"/>
        </w:rPr>
        <w:t xml:space="preserve">2. Миссия организации. </w:t>
      </w:r>
    </w:p>
    <w:p w:rsidR="009A7B52" w:rsidRPr="009A7B52" w:rsidRDefault="009A7B52" w:rsidP="009A7B52">
      <w:pPr>
        <w:spacing w:after="0" w:line="240" w:lineRule="auto"/>
        <w:ind w:firstLine="708"/>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Миссия в обобщенном виде отражает главное предназначение организации; ее место и роль в отрасли и на рынке; принципиальное отличие от других; культуру и имидж; философию бизнеса (базовые взгляды, ценности, предпочтения); совокупность важнейших задач, выгод для клиента; социальную ответственность перед обществом и своими работниками; основные области деятельности и виды выпускаемой продукции; используемые технологии; концепцию управления. Неотъемлемым элементом миссии является лозунг.</w:t>
      </w:r>
    </w:p>
    <w:p w:rsidR="009A7B52" w:rsidRPr="009A7B52" w:rsidRDefault="009A7B52" w:rsidP="009A7B52">
      <w:pPr>
        <w:spacing w:after="0" w:line="240" w:lineRule="auto"/>
        <w:ind w:firstLine="720"/>
        <w:jc w:val="both"/>
        <w:rPr>
          <w:rFonts w:ascii="Times New Roman" w:eastAsia="Times New Roman" w:hAnsi="Times New Roman" w:cs="Times New Roman"/>
          <w:sz w:val="32"/>
          <w:szCs w:val="24"/>
          <w:lang w:eastAsia="ru-RU"/>
        </w:rPr>
      </w:pPr>
    </w:p>
    <w:p w:rsidR="009A7B52" w:rsidRPr="009A7B52" w:rsidRDefault="009A7B52" w:rsidP="009A7B52">
      <w:pPr>
        <w:spacing w:after="0" w:line="240" w:lineRule="auto"/>
        <w:ind w:firstLine="720"/>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3</w:t>
      </w:r>
      <w:r w:rsidRPr="009A7B52">
        <w:rPr>
          <w:rFonts w:ascii="Times New Roman" w:eastAsia="Times New Roman" w:hAnsi="Times New Roman" w:cs="Times New Roman"/>
          <w:i/>
          <w:iCs/>
          <w:sz w:val="32"/>
          <w:szCs w:val="24"/>
          <w:lang w:eastAsia="ru-RU"/>
        </w:rPr>
        <w:t>. Анализ макросреды организации</w:t>
      </w:r>
      <w:r w:rsidRPr="009A7B52">
        <w:rPr>
          <w:rFonts w:ascii="Times New Roman" w:eastAsia="Times New Roman" w:hAnsi="Times New Roman" w:cs="Times New Roman"/>
          <w:sz w:val="32"/>
          <w:szCs w:val="24"/>
          <w:lang w:eastAsia="ru-RU"/>
        </w:rPr>
        <w:t>.</w:t>
      </w:r>
    </w:p>
    <w:p w:rsidR="009A7B52" w:rsidRPr="009A7B52" w:rsidRDefault="009A7B52" w:rsidP="009A7B52">
      <w:pPr>
        <w:spacing w:after="0" w:line="240" w:lineRule="auto"/>
        <w:ind w:firstLine="720"/>
        <w:jc w:val="both"/>
        <w:rPr>
          <w:rFonts w:ascii="Times New Roman" w:eastAsia="Times New Roman" w:hAnsi="Times New Roman" w:cs="Times New Roman"/>
          <w:sz w:val="32"/>
          <w:szCs w:val="20"/>
          <w:lang w:eastAsia="ru-RU"/>
        </w:rPr>
      </w:pPr>
      <w:r w:rsidRPr="009A7B52">
        <w:rPr>
          <w:rFonts w:ascii="Times New Roman" w:eastAsia="Times New Roman" w:hAnsi="Times New Roman" w:cs="Times New Roman"/>
          <w:sz w:val="32"/>
          <w:szCs w:val="20"/>
          <w:lang w:eastAsia="ru-RU"/>
        </w:rPr>
        <w:t xml:space="preserve">Для изучения влияния макросреды организации можно использовать </w:t>
      </w:r>
      <w:r w:rsidRPr="009A7B52">
        <w:rPr>
          <w:rFonts w:ascii="Times New Roman" w:eastAsia="Times New Roman" w:hAnsi="Times New Roman" w:cs="Times New Roman"/>
          <w:sz w:val="32"/>
          <w:szCs w:val="20"/>
          <w:lang w:val="fi-FI" w:eastAsia="ru-RU"/>
        </w:rPr>
        <w:t>PEST</w:t>
      </w:r>
      <w:r w:rsidRPr="009A7B52">
        <w:rPr>
          <w:rFonts w:ascii="Times New Roman" w:eastAsia="Times New Roman" w:hAnsi="Times New Roman" w:cs="Times New Roman"/>
          <w:sz w:val="32"/>
          <w:szCs w:val="20"/>
          <w:lang w:eastAsia="ru-RU"/>
        </w:rPr>
        <w:t>-</w:t>
      </w:r>
      <w:r w:rsidRPr="009A7B52">
        <w:rPr>
          <w:rFonts w:ascii="Times New Roman" w:eastAsia="Times New Roman" w:hAnsi="Times New Roman" w:cs="Times New Roman"/>
          <w:sz w:val="32"/>
          <w:szCs w:val="20"/>
          <w:lang w:val="fi-FI" w:eastAsia="ru-RU"/>
        </w:rPr>
        <w:t xml:space="preserve"> </w:t>
      </w:r>
      <w:r w:rsidRPr="009A7B52">
        <w:rPr>
          <w:rFonts w:ascii="Times New Roman" w:eastAsia="Times New Roman" w:hAnsi="Times New Roman" w:cs="Times New Roman"/>
          <w:sz w:val="32"/>
          <w:szCs w:val="20"/>
          <w:lang w:eastAsia="ru-RU"/>
        </w:rPr>
        <w:t xml:space="preserve">анализ </w:t>
      </w:r>
      <w:r w:rsidRPr="009A7B52">
        <w:rPr>
          <w:rFonts w:ascii="Times New Roman" w:eastAsia="Times New Roman" w:hAnsi="Times New Roman" w:cs="Times New Roman"/>
          <w:sz w:val="32"/>
          <w:szCs w:val="20"/>
          <w:lang w:val="fi-FI" w:eastAsia="ru-RU"/>
        </w:rPr>
        <w:t>(Political, Economical, Socio-cultural, Thechnological),</w:t>
      </w:r>
      <w:r w:rsidRPr="009A7B52">
        <w:rPr>
          <w:rFonts w:ascii="Times New Roman" w:eastAsia="Times New Roman" w:hAnsi="Times New Roman" w:cs="Times New Roman"/>
          <w:sz w:val="32"/>
          <w:szCs w:val="20"/>
          <w:lang w:eastAsia="ru-RU"/>
        </w:rPr>
        <w:t xml:space="preserve"> который даёт возможность идентифицировать основные политические, экономические, социально-культурные и технологические силы, влияющие на деятельность компании.</w:t>
      </w:r>
      <w:r w:rsidRPr="009A7B52">
        <w:rPr>
          <w:rFonts w:ascii="Times New Roman" w:eastAsia="Times New Roman" w:hAnsi="Times New Roman" w:cs="Times New Roman"/>
          <w:sz w:val="32"/>
          <w:szCs w:val="20"/>
          <w:lang w:val="fi-FI" w:eastAsia="ru-RU"/>
        </w:rPr>
        <w:t xml:space="preserve"> </w:t>
      </w:r>
      <w:r w:rsidRPr="009A7B52">
        <w:rPr>
          <w:rFonts w:ascii="Times New Roman" w:eastAsia="Times New Roman" w:hAnsi="Times New Roman" w:cs="Times New Roman"/>
          <w:sz w:val="32"/>
          <w:szCs w:val="20"/>
          <w:lang w:eastAsia="ru-RU"/>
        </w:rPr>
        <w:t>Необходимо дать количественную оценку</w:t>
      </w:r>
      <w:r w:rsidRPr="009A7B52">
        <w:rPr>
          <w:rFonts w:ascii="Times New Roman" w:eastAsia="Times New Roman" w:hAnsi="Times New Roman" w:cs="Times New Roman"/>
          <w:sz w:val="32"/>
          <w:szCs w:val="20"/>
          <w:lang w:val="fi-FI" w:eastAsia="ru-RU"/>
        </w:rPr>
        <w:t xml:space="preserve"> внешних возможностей и </w:t>
      </w:r>
      <w:r w:rsidRPr="009A7B52">
        <w:rPr>
          <w:rFonts w:ascii="Times New Roman" w:eastAsia="Times New Roman" w:hAnsi="Times New Roman" w:cs="Times New Roman"/>
          <w:sz w:val="32"/>
          <w:szCs w:val="20"/>
          <w:lang w:eastAsia="ru-RU"/>
        </w:rPr>
        <w:t>опасностей</w:t>
      </w:r>
      <w:r w:rsidRPr="009A7B52">
        <w:rPr>
          <w:rFonts w:ascii="Times New Roman" w:eastAsia="Times New Roman" w:hAnsi="Times New Roman" w:cs="Times New Roman"/>
          <w:sz w:val="32"/>
          <w:szCs w:val="20"/>
          <w:lang w:val="fi-FI" w:eastAsia="ru-RU"/>
        </w:rPr>
        <w:t xml:space="preserve">  для </w:t>
      </w:r>
      <w:r w:rsidRPr="009A7B52">
        <w:rPr>
          <w:rFonts w:ascii="Times New Roman" w:eastAsia="Times New Roman" w:hAnsi="Times New Roman" w:cs="Times New Roman"/>
          <w:sz w:val="32"/>
          <w:szCs w:val="20"/>
          <w:lang w:eastAsia="ru-RU"/>
        </w:rPr>
        <w:t>организации, и</w:t>
      </w:r>
      <w:r w:rsidRPr="009A7B52">
        <w:rPr>
          <w:rFonts w:ascii="Times New Roman" w:eastAsia="Times New Roman" w:hAnsi="Times New Roman" w:cs="Times New Roman"/>
          <w:sz w:val="32"/>
          <w:szCs w:val="20"/>
          <w:lang w:val="fi-FI" w:eastAsia="ru-RU"/>
        </w:rPr>
        <w:t>спользуя экспертный метод оценок</w:t>
      </w:r>
      <w:r w:rsidRPr="009A7B52">
        <w:rPr>
          <w:rFonts w:ascii="Times New Roman" w:eastAsia="Times New Roman" w:hAnsi="Times New Roman" w:cs="Times New Roman"/>
          <w:sz w:val="32"/>
          <w:szCs w:val="20"/>
          <w:lang w:eastAsia="ru-RU"/>
        </w:rPr>
        <w:t xml:space="preserve"> и составляя профиль внешней среды организации</w:t>
      </w:r>
      <w:r w:rsidRPr="009A7B52">
        <w:rPr>
          <w:rFonts w:ascii="Times New Roman" w:eastAsia="Times New Roman" w:hAnsi="Times New Roman" w:cs="Times New Roman"/>
          <w:sz w:val="32"/>
          <w:szCs w:val="20"/>
          <w:lang w:val="fi-FI" w:eastAsia="ru-RU"/>
        </w:rPr>
        <w:t>.</w:t>
      </w:r>
      <w:r w:rsidRPr="009A7B52">
        <w:rPr>
          <w:rFonts w:ascii="Times New Roman" w:eastAsia="Times New Roman" w:hAnsi="Times New Roman" w:cs="Times New Roman"/>
          <w:sz w:val="32"/>
          <w:szCs w:val="20"/>
          <w:lang w:eastAsia="ru-RU"/>
        </w:rPr>
        <w:t xml:space="preserve"> Важность </w:t>
      </w:r>
      <w:r w:rsidRPr="009A7B52">
        <w:rPr>
          <w:rFonts w:ascii="Times New Roman" w:eastAsia="Times New Roman" w:hAnsi="Times New Roman" w:cs="Times New Roman"/>
          <w:sz w:val="32"/>
          <w:szCs w:val="20"/>
          <w:lang w:eastAsia="ru-RU"/>
        </w:rPr>
        <w:lastRenderedPageBreak/>
        <w:t>факторов для организации оценивается в баллах:</w:t>
      </w:r>
      <w:r w:rsidRPr="009A7B52">
        <w:rPr>
          <w:rFonts w:ascii="Times New Roman" w:eastAsia="Times New Roman" w:hAnsi="Times New Roman" w:cs="Times New Roman"/>
          <w:sz w:val="32"/>
          <w:szCs w:val="20"/>
          <w:lang w:val="fi-FI" w:eastAsia="ru-RU"/>
        </w:rPr>
        <w:t xml:space="preserve"> от 0 (нейтральные) до 5 (очень </w:t>
      </w:r>
      <w:r w:rsidRPr="009A7B52">
        <w:rPr>
          <w:rFonts w:ascii="Times New Roman" w:eastAsia="Times New Roman" w:hAnsi="Times New Roman" w:cs="Times New Roman"/>
          <w:sz w:val="32"/>
          <w:szCs w:val="20"/>
          <w:lang w:eastAsia="ru-RU"/>
        </w:rPr>
        <w:t>важные</w:t>
      </w:r>
      <w:r w:rsidRPr="009A7B52">
        <w:rPr>
          <w:rFonts w:ascii="Times New Roman" w:eastAsia="Times New Roman" w:hAnsi="Times New Roman" w:cs="Times New Roman"/>
          <w:sz w:val="32"/>
          <w:szCs w:val="20"/>
          <w:lang w:val="fi-FI" w:eastAsia="ru-RU"/>
        </w:rPr>
        <w:t>). Воздействие</w:t>
      </w:r>
      <w:r w:rsidRPr="009A7B52">
        <w:rPr>
          <w:rFonts w:ascii="Times New Roman" w:eastAsia="Times New Roman" w:hAnsi="Times New Roman" w:cs="Times New Roman"/>
          <w:sz w:val="32"/>
          <w:szCs w:val="20"/>
          <w:lang w:eastAsia="ru-RU"/>
        </w:rPr>
        <w:t xml:space="preserve"> факторов оценивается</w:t>
      </w:r>
      <w:r w:rsidRPr="009A7B52">
        <w:rPr>
          <w:rFonts w:ascii="Times New Roman" w:eastAsia="Times New Roman" w:hAnsi="Times New Roman" w:cs="Times New Roman"/>
          <w:sz w:val="32"/>
          <w:szCs w:val="20"/>
          <w:lang w:val="fi-FI" w:eastAsia="ru-RU"/>
        </w:rPr>
        <w:t xml:space="preserve"> </w:t>
      </w:r>
      <w:r w:rsidRPr="009A7B52">
        <w:rPr>
          <w:rFonts w:ascii="Times New Roman" w:eastAsia="Times New Roman" w:hAnsi="Times New Roman" w:cs="Times New Roman"/>
          <w:sz w:val="32"/>
          <w:szCs w:val="20"/>
          <w:lang w:eastAsia="ru-RU"/>
        </w:rPr>
        <w:t xml:space="preserve">по шкале: </w:t>
      </w:r>
      <w:r w:rsidRPr="009A7B52">
        <w:rPr>
          <w:rFonts w:ascii="Times New Roman" w:eastAsia="Times New Roman" w:hAnsi="Times New Roman" w:cs="Times New Roman"/>
          <w:sz w:val="32"/>
          <w:szCs w:val="20"/>
          <w:lang w:val="fi-FI" w:eastAsia="ru-RU"/>
        </w:rPr>
        <w:t>+50 (сильное</w:t>
      </w:r>
      <w:r w:rsidRPr="009A7B52">
        <w:rPr>
          <w:rFonts w:ascii="Times New Roman" w:eastAsia="Times New Roman" w:hAnsi="Times New Roman" w:cs="Times New Roman"/>
          <w:sz w:val="32"/>
          <w:szCs w:val="20"/>
          <w:lang w:eastAsia="ru-RU"/>
        </w:rPr>
        <w:t xml:space="preserve"> положительное </w:t>
      </w:r>
      <w:r w:rsidRPr="009A7B52">
        <w:rPr>
          <w:rFonts w:ascii="Times New Roman" w:eastAsia="Times New Roman" w:hAnsi="Times New Roman" w:cs="Times New Roman"/>
          <w:sz w:val="32"/>
          <w:szCs w:val="20"/>
          <w:lang w:val="fi-FI" w:eastAsia="ru-RU"/>
        </w:rPr>
        <w:t>воздействие</w:t>
      </w:r>
      <w:r w:rsidRPr="009A7B52">
        <w:rPr>
          <w:rFonts w:ascii="Times New Roman" w:eastAsia="Times New Roman" w:hAnsi="Times New Roman" w:cs="Times New Roman"/>
          <w:sz w:val="32"/>
          <w:szCs w:val="20"/>
          <w:lang w:eastAsia="ru-RU"/>
        </w:rPr>
        <w:t xml:space="preserve">, сильная </w:t>
      </w:r>
      <w:r w:rsidRPr="009A7B52">
        <w:rPr>
          <w:rFonts w:ascii="Times New Roman" w:eastAsia="Times New Roman" w:hAnsi="Times New Roman" w:cs="Times New Roman"/>
          <w:sz w:val="32"/>
          <w:szCs w:val="20"/>
          <w:lang w:val="fi-FI" w:eastAsia="ru-RU"/>
        </w:rPr>
        <w:t>возможность), 0 (отсутствие воздействия</w:t>
      </w:r>
      <w:r w:rsidRPr="009A7B52">
        <w:rPr>
          <w:rFonts w:ascii="Times New Roman" w:eastAsia="Times New Roman" w:hAnsi="Times New Roman" w:cs="Times New Roman"/>
          <w:sz w:val="32"/>
          <w:szCs w:val="20"/>
          <w:lang w:eastAsia="ru-RU"/>
        </w:rPr>
        <w:t>,</w:t>
      </w:r>
      <w:r w:rsidRPr="009A7B52">
        <w:rPr>
          <w:rFonts w:ascii="Times New Roman" w:eastAsia="Times New Roman" w:hAnsi="Times New Roman" w:cs="Times New Roman"/>
          <w:sz w:val="32"/>
          <w:szCs w:val="20"/>
          <w:lang w:val="fi-FI" w:eastAsia="ru-RU"/>
        </w:rPr>
        <w:t xml:space="preserve"> нейтрально</w:t>
      </w:r>
      <w:r w:rsidRPr="009A7B52">
        <w:rPr>
          <w:rFonts w:ascii="Times New Roman" w:eastAsia="Times New Roman" w:hAnsi="Times New Roman" w:cs="Times New Roman"/>
          <w:sz w:val="32"/>
          <w:szCs w:val="20"/>
          <w:lang w:eastAsia="ru-RU"/>
        </w:rPr>
        <w:t>сть</w:t>
      </w:r>
      <w:r w:rsidRPr="009A7B52">
        <w:rPr>
          <w:rFonts w:ascii="Times New Roman" w:eastAsia="Times New Roman" w:hAnsi="Times New Roman" w:cs="Times New Roman"/>
          <w:sz w:val="32"/>
          <w:szCs w:val="20"/>
          <w:lang w:val="fi-FI" w:eastAsia="ru-RU"/>
        </w:rPr>
        <w:t>), -50 (сильное</w:t>
      </w:r>
      <w:r w:rsidRPr="009A7B52">
        <w:rPr>
          <w:rFonts w:ascii="Times New Roman" w:eastAsia="Times New Roman" w:hAnsi="Times New Roman" w:cs="Times New Roman"/>
          <w:sz w:val="32"/>
          <w:szCs w:val="20"/>
          <w:lang w:eastAsia="ru-RU"/>
        </w:rPr>
        <w:t xml:space="preserve"> отрицательное </w:t>
      </w:r>
      <w:r w:rsidRPr="009A7B52">
        <w:rPr>
          <w:rFonts w:ascii="Times New Roman" w:eastAsia="Times New Roman" w:hAnsi="Times New Roman" w:cs="Times New Roman"/>
          <w:sz w:val="32"/>
          <w:szCs w:val="20"/>
          <w:lang w:val="fi-FI" w:eastAsia="ru-RU"/>
        </w:rPr>
        <w:t>воздействие, сильная опасность).</w:t>
      </w:r>
      <w:r w:rsidRPr="009A7B52">
        <w:rPr>
          <w:rFonts w:ascii="Times New Roman" w:eastAsia="Times New Roman" w:hAnsi="Times New Roman" w:cs="Times New Roman"/>
          <w:sz w:val="32"/>
          <w:szCs w:val="20"/>
          <w:lang w:eastAsia="ru-RU"/>
        </w:rPr>
        <w:t xml:space="preserve"> Форма оценки, приведена в таблице 2.</w:t>
      </w:r>
    </w:p>
    <w:p w:rsidR="009A7B52" w:rsidRPr="009A7B52" w:rsidRDefault="009A7B52" w:rsidP="009A7B52">
      <w:pPr>
        <w:spacing w:after="0" w:line="240" w:lineRule="auto"/>
        <w:ind w:firstLine="720"/>
        <w:jc w:val="both"/>
        <w:rPr>
          <w:rFonts w:ascii="Times New Roman" w:eastAsia="Times New Roman" w:hAnsi="Times New Roman" w:cs="Times New Roman"/>
          <w:sz w:val="32"/>
          <w:szCs w:val="20"/>
          <w:lang w:eastAsia="ru-RU"/>
        </w:rPr>
      </w:pPr>
    </w:p>
    <w:p w:rsidR="009A7B52" w:rsidRPr="009A7B52" w:rsidRDefault="009A7B52" w:rsidP="009A7B52">
      <w:pPr>
        <w:spacing w:after="0" w:line="240" w:lineRule="auto"/>
        <w:jc w:val="right"/>
        <w:rPr>
          <w:rFonts w:ascii="Times New Roman" w:eastAsia="Times New Roman" w:hAnsi="Times New Roman" w:cs="Times New Roman"/>
          <w:i/>
          <w:sz w:val="32"/>
          <w:szCs w:val="20"/>
          <w:lang w:eastAsia="ru-RU"/>
        </w:rPr>
      </w:pPr>
      <w:r w:rsidRPr="009A7B52">
        <w:rPr>
          <w:rFonts w:ascii="Times New Roman" w:eastAsia="Times New Roman" w:hAnsi="Times New Roman" w:cs="Times New Roman"/>
          <w:iCs/>
          <w:sz w:val="32"/>
          <w:szCs w:val="20"/>
          <w:lang w:val="fi-FI" w:eastAsia="ru-RU"/>
        </w:rPr>
        <w:t>Таблица 2</w:t>
      </w:r>
      <w:r w:rsidRPr="009A7B52">
        <w:rPr>
          <w:rFonts w:ascii="Times New Roman" w:eastAsia="Times New Roman" w:hAnsi="Times New Roman" w:cs="Times New Roman"/>
          <w:i/>
          <w:sz w:val="32"/>
          <w:szCs w:val="20"/>
          <w:lang w:eastAsia="ru-RU"/>
        </w:rPr>
        <w:t>.</w:t>
      </w:r>
    </w:p>
    <w:p w:rsidR="009A7B52" w:rsidRPr="009A7B52" w:rsidRDefault="009A7B52" w:rsidP="009A7B52">
      <w:pPr>
        <w:spacing w:after="0" w:line="240" w:lineRule="auto"/>
        <w:jc w:val="center"/>
        <w:rPr>
          <w:rFonts w:ascii="Times New Roman" w:eastAsia="Times New Roman" w:hAnsi="Times New Roman" w:cs="Times New Roman"/>
          <w:b/>
          <w:sz w:val="32"/>
          <w:szCs w:val="20"/>
          <w:lang w:eastAsia="ru-RU"/>
        </w:rPr>
      </w:pPr>
      <w:r w:rsidRPr="009A7B52">
        <w:rPr>
          <w:rFonts w:ascii="Times New Roman" w:eastAsia="Times New Roman" w:hAnsi="Times New Roman" w:cs="Times New Roman"/>
          <w:b/>
          <w:sz w:val="32"/>
          <w:szCs w:val="20"/>
          <w:lang w:eastAsia="ru-RU"/>
        </w:rPr>
        <w:t>Профиль внешней среды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360"/>
        <w:gridCol w:w="360"/>
        <w:gridCol w:w="360"/>
        <w:gridCol w:w="360"/>
        <w:gridCol w:w="360"/>
        <w:gridCol w:w="360"/>
        <w:gridCol w:w="2160"/>
        <w:gridCol w:w="2160"/>
      </w:tblGrid>
      <w:tr w:rsidR="009A7B52" w:rsidRPr="009A7B52" w:rsidTr="004A7275">
        <w:tblPrEx>
          <w:tblCellMar>
            <w:top w:w="0" w:type="dxa"/>
            <w:bottom w:w="0" w:type="dxa"/>
          </w:tblCellMar>
        </w:tblPrEx>
        <w:tc>
          <w:tcPr>
            <w:tcW w:w="2808" w:type="dxa"/>
            <w:tcBorders>
              <w:top w:val="single" w:sz="18" w:space="0" w:color="auto"/>
              <w:left w:val="single" w:sz="18" w:space="0" w:color="auto"/>
              <w:bottom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eastAsia="ru-RU"/>
              </w:rPr>
            </w:pPr>
          </w:p>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r w:rsidRPr="009A7B52">
              <w:rPr>
                <w:rFonts w:ascii="Times New Roman" w:eastAsia="Times New Roman" w:hAnsi="Times New Roman" w:cs="Times New Roman"/>
                <w:sz w:val="21"/>
                <w:szCs w:val="20"/>
                <w:lang w:val="fi-FI" w:eastAsia="ru-RU"/>
              </w:rPr>
              <w:t>Факторы</w:t>
            </w:r>
          </w:p>
        </w:tc>
        <w:tc>
          <w:tcPr>
            <w:tcW w:w="2160" w:type="dxa"/>
            <w:gridSpan w:val="6"/>
            <w:tcBorders>
              <w:top w:val="single" w:sz="18" w:space="0" w:color="auto"/>
              <w:left w:val="single" w:sz="18" w:space="0" w:color="auto"/>
              <w:bottom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eastAsia="ru-RU"/>
              </w:rPr>
            </w:pPr>
          </w:p>
          <w:p w:rsidR="009A7B52" w:rsidRPr="009A7B52" w:rsidRDefault="009A7B52" w:rsidP="009A7B52">
            <w:pPr>
              <w:spacing w:after="0" w:line="240" w:lineRule="auto"/>
              <w:jc w:val="center"/>
              <w:rPr>
                <w:rFonts w:ascii="Times New Roman" w:eastAsia="Times New Roman" w:hAnsi="Times New Roman" w:cs="Times New Roman"/>
                <w:sz w:val="21"/>
                <w:szCs w:val="20"/>
                <w:lang w:eastAsia="ru-RU"/>
              </w:rPr>
            </w:pPr>
            <w:r w:rsidRPr="009A7B52">
              <w:rPr>
                <w:rFonts w:ascii="Times New Roman" w:eastAsia="Times New Roman" w:hAnsi="Times New Roman" w:cs="Times New Roman"/>
                <w:sz w:val="21"/>
                <w:szCs w:val="20"/>
                <w:lang w:eastAsia="ru-RU"/>
              </w:rPr>
              <w:t>Важность фактора для организации</w:t>
            </w:r>
          </w:p>
        </w:tc>
        <w:tc>
          <w:tcPr>
            <w:tcW w:w="2160" w:type="dxa"/>
            <w:tcBorders>
              <w:top w:val="single" w:sz="18" w:space="0" w:color="auto"/>
              <w:left w:val="single" w:sz="18" w:space="0" w:color="auto"/>
              <w:bottom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r w:rsidRPr="009A7B52">
              <w:rPr>
                <w:rFonts w:ascii="Times New Roman" w:eastAsia="Times New Roman" w:hAnsi="Times New Roman" w:cs="Times New Roman"/>
                <w:sz w:val="21"/>
                <w:szCs w:val="20"/>
                <w:lang w:val="fi-FI" w:eastAsia="ru-RU"/>
              </w:rPr>
              <w:t>Воздействие</w:t>
            </w:r>
          </w:p>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r w:rsidRPr="009A7B52">
              <w:rPr>
                <w:rFonts w:ascii="Times New Roman" w:eastAsia="Times New Roman" w:hAnsi="Times New Roman" w:cs="Times New Roman"/>
                <w:sz w:val="21"/>
                <w:szCs w:val="20"/>
                <w:lang w:eastAsia="ru-RU"/>
              </w:rPr>
              <w:t>фак</w:t>
            </w:r>
            <w:r w:rsidRPr="009A7B52">
              <w:rPr>
                <w:rFonts w:ascii="Times New Roman" w:eastAsia="Times New Roman" w:hAnsi="Times New Roman" w:cs="Times New Roman"/>
                <w:sz w:val="21"/>
                <w:szCs w:val="20"/>
                <w:lang w:val="fi-FI" w:eastAsia="ru-RU"/>
              </w:rPr>
              <w:t>тора</w:t>
            </w:r>
          </w:p>
          <w:p w:rsidR="009A7B52" w:rsidRPr="009A7B52" w:rsidRDefault="009A7B52" w:rsidP="009A7B52">
            <w:pPr>
              <w:spacing w:after="0" w:line="240" w:lineRule="auto"/>
              <w:rPr>
                <w:rFonts w:ascii="Times New Roman" w:eastAsia="Times New Roman" w:hAnsi="Times New Roman" w:cs="Times New Roman"/>
                <w:sz w:val="21"/>
                <w:szCs w:val="20"/>
                <w:lang w:val="fi-FI" w:eastAsia="ru-RU"/>
              </w:rPr>
            </w:pPr>
            <w:r w:rsidRPr="009A7B52">
              <w:rPr>
                <w:rFonts w:ascii="Times New Roman" w:eastAsia="Times New Roman" w:hAnsi="Times New Roman" w:cs="Times New Roman"/>
                <w:sz w:val="21"/>
                <w:szCs w:val="20"/>
                <w:lang w:eastAsia="ru-RU"/>
              </w:rPr>
              <w:t>“</w:t>
            </w:r>
            <w:r w:rsidRPr="009A7B52">
              <w:rPr>
                <w:rFonts w:ascii="Times New Roman" w:eastAsia="Times New Roman" w:hAnsi="Times New Roman" w:cs="Times New Roman"/>
                <w:sz w:val="21"/>
                <w:szCs w:val="20"/>
                <w:lang w:val="fi-FI" w:eastAsia="ru-RU"/>
              </w:rPr>
              <w:t>+” – возм</w:t>
            </w:r>
            <w:r w:rsidRPr="009A7B52">
              <w:rPr>
                <w:rFonts w:ascii="Times New Roman" w:eastAsia="Times New Roman" w:hAnsi="Times New Roman" w:cs="Times New Roman"/>
                <w:sz w:val="21"/>
                <w:szCs w:val="20"/>
                <w:lang w:eastAsia="ru-RU"/>
              </w:rPr>
              <w:t>ожнос</w:t>
            </w:r>
            <w:r w:rsidRPr="009A7B52">
              <w:rPr>
                <w:rFonts w:ascii="Times New Roman" w:eastAsia="Times New Roman" w:hAnsi="Times New Roman" w:cs="Times New Roman"/>
                <w:sz w:val="21"/>
                <w:szCs w:val="20"/>
                <w:lang w:val="fi-FI" w:eastAsia="ru-RU"/>
              </w:rPr>
              <w:t>ти</w:t>
            </w:r>
          </w:p>
          <w:p w:rsidR="009A7B52" w:rsidRPr="009A7B52" w:rsidRDefault="009A7B52" w:rsidP="009A7B52">
            <w:pPr>
              <w:spacing w:after="0" w:line="240" w:lineRule="auto"/>
              <w:rPr>
                <w:rFonts w:ascii="Times New Roman" w:eastAsia="Times New Roman" w:hAnsi="Times New Roman" w:cs="Times New Roman"/>
                <w:sz w:val="21"/>
                <w:szCs w:val="20"/>
                <w:lang w:val="fi-FI" w:eastAsia="ru-RU"/>
              </w:rPr>
            </w:pPr>
            <w:r w:rsidRPr="009A7B52">
              <w:rPr>
                <w:rFonts w:ascii="Times New Roman" w:eastAsia="Times New Roman" w:hAnsi="Times New Roman" w:cs="Times New Roman"/>
                <w:sz w:val="21"/>
                <w:szCs w:val="20"/>
                <w:lang w:eastAsia="ru-RU"/>
              </w:rPr>
              <w:t>“-”</w:t>
            </w:r>
            <w:r w:rsidRPr="009A7B52">
              <w:rPr>
                <w:rFonts w:ascii="Times New Roman" w:eastAsia="Times New Roman" w:hAnsi="Times New Roman" w:cs="Times New Roman"/>
                <w:sz w:val="21"/>
                <w:szCs w:val="20"/>
                <w:lang w:val="fi-FI" w:eastAsia="ru-RU"/>
              </w:rPr>
              <w:t xml:space="preserve">  </w:t>
            </w:r>
            <w:r w:rsidRPr="009A7B52">
              <w:rPr>
                <w:rFonts w:ascii="Times New Roman" w:eastAsia="Times New Roman" w:hAnsi="Times New Roman" w:cs="Times New Roman"/>
                <w:sz w:val="21"/>
                <w:szCs w:val="20"/>
                <w:lang w:eastAsia="ru-RU"/>
              </w:rPr>
              <w:t>-- опас</w:t>
            </w:r>
            <w:r w:rsidRPr="009A7B52">
              <w:rPr>
                <w:rFonts w:ascii="Times New Roman" w:eastAsia="Times New Roman" w:hAnsi="Times New Roman" w:cs="Times New Roman"/>
                <w:sz w:val="21"/>
                <w:szCs w:val="20"/>
                <w:lang w:val="fi-FI" w:eastAsia="ru-RU"/>
              </w:rPr>
              <w:t>ности</w:t>
            </w:r>
          </w:p>
        </w:tc>
        <w:tc>
          <w:tcPr>
            <w:tcW w:w="2160" w:type="dxa"/>
            <w:tcBorders>
              <w:top w:val="single" w:sz="18" w:space="0" w:color="auto"/>
              <w:left w:val="single" w:sz="18" w:space="0" w:color="auto"/>
              <w:bottom w:val="single" w:sz="18" w:space="0" w:color="auto"/>
              <w:right w:val="single" w:sz="18" w:space="0" w:color="auto"/>
            </w:tcBorders>
          </w:tcPr>
          <w:p w:rsidR="009A7B52" w:rsidRPr="009A7B52" w:rsidRDefault="009A7B52" w:rsidP="009A7B52">
            <w:pPr>
              <w:spacing w:after="0" w:line="240" w:lineRule="auto"/>
              <w:rPr>
                <w:rFonts w:ascii="Times New Roman" w:eastAsia="Times New Roman" w:hAnsi="Times New Roman" w:cs="Times New Roman"/>
                <w:sz w:val="21"/>
                <w:szCs w:val="20"/>
                <w:lang w:eastAsia="ru-RU"/>
              </w:rPr>
            </w:pPr>
            <w:r w:rsidRPr="009A7B52">
              <w:rPr>
                <w:rFonts w:ascii="Times New Roman" w:eastAsia="Times New Roman" w:hAnsi="Times New Roman" w:cs="Times New Roman"/>
                <w:sz w:val="21"/>
                <w:szCs w:val="20"/>
                <w:lang w:val="fi-FI" w:eastAsia="ru-RU"/>
              </w:rPr>
              <w:t>Взвеш</w:t>
            </w:r>
            <w:r w:rsidRPr="009A7B52">
              <w:rPr>
                <w:rFonts w:ascii="Times New Roman" w:eastAsia="Times New Roman" w:hAnsi="Times New Roman" w:cs="Times New Roman"/>
                <w:sz w:val="21"/>
                <w:szCs w:val="20"/>
                <w:lang w:eastAsia="ru-RU"/>
              </w:rPr>
              <w:t xml:space="preserve">енная </w:t>
            </w:r>
            <w:r w:rsidRPr="009A7B52">
              <w:rPr>
                <w:rFonts w:ascii="Times New Roman" w:eastAsia="Times New Roman" w:hAnsi="Times New Roman" w:cs="Times New Roman"/>
                <w:sz w:val="21"/>
                <w:szCs w:val="20"/>
                <w:lang w:val="fi-FI" w:eastAsia="ru-RU"/>
              </w:rPr>
              <w:t>оценка</w:t>
            </w:r>
            <w:r w:rsidRPr="009A7B52">
              <w:rPr>
                <w:rFonts w:ascii="Times New Roman" w:eastAsia="Times New Roman" w:hAnsi="Times New Roman" w:cs="Times New Roman"/>
                <w:sz w:val="21"/>
                <w:szCs w:val="20"/>
                <w:lang w:eastAsia="ru-RU"/>
              </w:rPr>
              <w:t xml:space="preserve"> воздействия фактора</w:t>
            </w:r>
          </w:p>
          <w:p w:rsidR="009A7B52" w:rsidRPr="009A7B52" w:rsidRDefault="009A7B52" w:rsidP="009A7B52">
            <w:pPr>
              <w:spacing w:after="0" w:line="240" w:lineRule="auto"/>
              <w:rPr>
                <w:rFonts w:ascii="Times New Roman" w:eastAsia="Times New Roman" w:hAnsi="Times New Roman" w:cs="Times New Roman"/>
                <w:sz w:val="21"/>
                <w:szCs w:val="20"/>
                <w:lang w:val="fi-FI" w:eastAsia="ru-RU"/>
              </w:rPr>
            </w:pPr>
            <w:r w:rsidRPr="009A7B52">
              <w:rPr>
                <w:rFonts w:ascii="Times New Roman" w:eastAsia="Times New Roman" w:hAnsi="Times New Roman" w:cs="Times New Roman"/>
                <w:sz w:val="21"/>
                <w:szCs w:val="20"/>
                <w:lang w:eastAsia="ru-RU"/>
              </w:rPr>
              <w:t>“</w:t>
            </w:r>
            <w:r w:rsidRPr="009A7B52">
              <w:rPr>
                <w:rFonts w:ascii="Times New Roman" w:eastAsia="Times New Roman" w:hAnsi="Times New Roman" w:cs="Times New Roman"/>
                <w:sz w:val="21"/>
                <w:szCs w:val="20"/>
                <w:lang w:val="fi-FI" w:eastAsia="ru-RU"/>
              </w:rPr>
              <w:t>+” – возм</w:t>
            </w:r>
            <w:r w:rsidRPr="009A7B52">
              <w:rPr>
                <w:rFonts w:ascii="Times New Roman" w:eastAsia="Times New Roman" w:hAnsi="Times New Roman" w:cs="Times New Roman"/>
                <w:sz w:val="21"/>
                <w:szCs w:val="20"/>
                <w:lang w:eastAsia="ru-RU"/>
              </w:rPr>
              <w:t>ожнос</w:t>
            </w:r>
            <w:r w:rsidRPr="009A7B52">
              <w:rPr>
                <w:rFonts w:ascii="Times New Roman" w:eastAsia="Times New Roman" w:hAnsi="Times New Roman" w:cs="Times New Roman"/>
                <w:sz w:val="21"/>
                <w:szCs w:val="20"/>
                <w:lang w:val="fi-FI" w:eastAsia="ru-RU"/>
              </w:rPr>
              <w:t>ти</w:t>
            </w:r>
          </w:p>
          <w:p w:rsidR="009A7B52" w:rsidRPr="009A7B52" w:rsidRDefault="009A7B52" w:rsidP="009A7B52">
            <w:pPr>
              <w:spacing w:after="0" w:line="240" w:lineRule="auto"/>
              <w:rPr>
                <w:rFonts w:ascii="Times New Roman" w:eastAsia="Times New Roman" w:hAnsi="Times New Roman" w:cs="Times New Roman"/>
                <w:sz w:val="21"/>
                <w:szCs w:val="20"/>
                <w:lang w:eastAsia="ru-RU"/>
              </w:rPr>
            </w:pPr>
            <w:r w:rsidRPr="009A7B52">
              <w:rPr>
                <w:rFonts w:ascii="Times New Roman" w:eastAsia="Times New Roman" w:hAnsi="Times New Roman" w:cs="Times New Roman"/>
                <w:sz w:val="21"/>
                <w:szCs w:val="20"/>
                <w:lang w:eastAsia="ru-RU"/>
              </w:rPr>
              <w:t>“-”</w:t>
            </w:r>
            <w:r w:rsidRPr="009A7B52">
              <w:rPr>
                <w:rFonts w:ascii="Times New Roman" w:eastAsia="Times New Roman" w:hAnsi="Times New Roman" w:cs="Times New Roman"/>
                <w:sz w:val="21"/>
                <w:szCs w:val="20"/>
                <w:lang w:val="fi-FI" w:eastAsia="ru-RU"/>
              </w:rPr>
              <w:t xml:space="preserve">  </w:t>
            </w:r>
            <w:r w:rsidRPr="009A7B52">
              <w:rPr>
                <w:rFonts w:ascii="Times New Roman" w:eastAsia="Times New Roman" w:hAnsi="Times New Roman" w:cs="Times New Roman"/>
                <w:sz w:val="21"/>
                <w:szCs w:val="20"/>
                <w:lang w:eastAsia="ru-RU"/>
              </w:rPr>
              <w:t>-- опас</w:t>
            </w:r>
            <w:r w:rsidRPr="009A7B52">
              <w:rPr>
                <w:rFonts w:ascii="Times New Roman" w:eastAsia="Times New Roman" w:hAnsi="Times New Roman" w:cs="Times New Roman"/>
                <w:sz w:val="21"/>
                <w:szCs w:val="20"/>
                <w:lang w:val="fi-FI" w:eastAsia="ru-RU"/>
              </w:rPr>
              <w:t>ности</w:t>
            </w:r>
          </w:p>
        </w:tc>
      </w:tr>
      <w:tr w:rsidR="009A7B52" w:rsidRPr="009A7B52" w:rsidTr="004A7275">
        <w:tblPrEx>
          <w:tblCellMar>
            <w:top w:w="0" w:type="dxa"/>
            <w:bottom w:w="0" w:type="dxa"/>
          </w:tblCellMar>
        </w:tblPrEx>
        <w:trPr>
          <w:cantSplit/>
        </w:trPr>
        <w:tc>
          <w:tcPr>
            <w:tcW w:w="2808" w:type="dxa"/>
            <w:tcBorders>
              <w:top w:val="single" w:sz="18" w:space="0" w:color="auto"/>
              <w:left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c>
          <w:tcPr>
            <w:tcW w:w="360" w:type="dxa"/>
            <w:tcBorders>
              <w:top w:val="single" w:sz="18" w:space="0" w:color="auto"/>
              <w:lef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r w:rsidRPr="009A7B52">
              <w:rPr>
                <w:rFonts w:ascii="Times New Roman" w:eastAsia="Times New Roman" w:hAnsi="Times New Roman" w:cs="Times New Roman"/>
                <w:sz w:val="21"/>
                <w:szCs w:val="20"/>
                <w:lang w:val="fi-FI" w:eastAsia="ru-RU"/>
              </w:rPr>
              <w:t>0</w:t>
            </w:r>
          </w:p>
        </w:tc>
        <w:tc>
          <w:tcPr>
            <w:tcW w:w="360" w:type="dxa"/>
            <w:tcBorders>
              <w:top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r w:rsidRPr="009A7B52">
              <w:rPr>
                <w:rFonts w:ascii="Times New Roman" w:eastAsia="Times New Roman" w:hAnsi="Times New Roman" w:cs="Times New Roman"/>
                <w:sz w:val="21"/>
                <w:szCs w:val="20"/>
                <w:lang w:val="fi-FI" w:eastAsia="ru-RU"/>
              </w:rPr>
              <w:t>1</w:t>
            </w:r>
          </w:p>
        </w:tc>
        <w:tc>
          <w:tcPr>
            <w:tcW w:w="360" w:type="dxa"/>
            <w:tcBorders>
              <w:top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r w:rsidRPr="009A7B52">
              <w:rPr>
                <w:rFonts w:ascii="Times New Roman" w:eastAsia="Times New Roman" w:hAnsi="Times New Roman" w:cs="Times New Roman"/>
                <w:sz w:val="21"/>
                <w:szCs w:val="20"/>
                <w:lang w:val="fi-FI" w:eastAsia="ru-RU"/>
              </w:rPr>
              <w:t>2</w:t>
            </w:r>
          </w:p>
        </w:tc>
        <w:tc>
          <w:tcPr>
            <w:tcW w:w="360" w:type="dxa"/>
            <w:tcBorders>
              <w:top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r w:rsidRPr="009A7B52">
              <w:rPr>
                <w:rFonts w:ascii="Times New Roman" w:eastAsia="Times New Roman" w:hAnsi="Times New Roman" w:cs="Times New Roman"/>
                <w:sz w:val="21"/>
                <w:szCs w:val="20"/>
                <w:lang w:val="fi-FI" w:eastAsia="ru-RU"/>
              </w:rPr>
              <w:t>3</w:t>
            </w:r>
          </w:p>
        </w:tc>
        <w:tc>
          <w:tcPr>
            <w:tcW w:w="360" w:type="dxa"/>
            <w:tcBorders>
              <w:top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r w:rsidRPr="009A7B52">
              <w:rPr>
                <w:rFonts w:ascii="Times New Roman" w:eastAsia="Times New Roman" w:hAnsi="Times New Roman" w:cs="Times New Roman"/>
                <w:sz w:val="21"/>
                <w:szCs w:val="20"/>
                <w:lang w:val="fi-FI" w:eastAsia="ru-RU"/>
              </w:rPr>
              <w:t>4</w:t>
            </w:r>
          </w:p>
        </w:tc>
        <w:tc>
          <w:tcPr>
            <w:tcW w:w="360" w:type="dxa"/>
            <w:tcBorders>
              <w:top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r w:rsidRPr="009A7B52">
              <w:rPr>
                <w:rFonts w:ascii="Times New Roman" w:eastAsia="Times New Roman" w:hAnsi="Times New Roman" w:cs="Times New Roman"/>
                <w:sz w:val="21"/>
                <w:szCs w:val="20"/>
                <w:lang w:val="fi-FI" w:eastAsia="ru-RU"/>
              </w:rPr>
              <w:t>5</w:t>
            </w:r>
          </w:p>
        </w:tc>
        <w:tc>
          <w:tcPr>
            <w:tcW w:w="2160" w:type="dxa"/>
            <w:tcBorders>
              <w:top w:val="single" w:sz="18" w:space="0" w:color="auto"/>
              <w:left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c>
          <w:tcPr>
            <w:tcW w:w="2160" w:type="dxa"/>
            <w:tcBorders>
              <w:top w:val="single" w:sz="18" w:space="0" w:color="auto"/>
              <w:left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r>
      <w:tr w:rsidR="009A7B52" w:rsidRPr="009A7B52" w:rsidTr="004A7275">
        <w:tblPrEx>
          <w:tblCellMar>
            <w:top w:w="0" w:type="dxa"/>
            <w:bottom w:w="0" w:type="dxa"/>
          </w:tblCellMar>
        </w:tblPrEx>
        <w:trPr>
          <w:cantSplit/>
          <w:trHeight w:val="526"/>
        </w:trPr>
        <w:tc>
          <w:tcPr>
            <w:tcW w:w="2808" w:type="dxa"/>
            <w:tcBorders>
              <w:left w:val="single" w:sz="18" w:space="0" w:color="auto"/>
              <w:right w:val="single" w:sz="18" w:space="0" w:color="auto"/>
            </w:tcBorders>
          </w:tcPr>
          <w:p w:rsidR="009A7B52" w:rsidRPr="009A7B52" w:rsidRDefault="009A7B52" w:rsidP="009A7B52">
            <w:pPr>
              <w:numPr>
                <w:ilvl w:val="0"/>
                <w:numId w:val="2"/>
              </w:numPr>
              <w:spacing w:after="0" w:line="240" w:lineRule="auto"/>
              <w:rPr>
                <w:rFonts w:ascii="Times New Roman" w:eastAsia="Times New Roman" w:hAnsi="Times New Roman" w:cs="Times New Roman"/>
                <w:sz w:val="21"/>
                <w:szCs w:val="20"/>
                <w:lang w:eastAsia="ru-RU"/>
              </w:rPr>
            </w:pPr>
            <w:r w:rsidRPr="009A7B52">
              <w:rPr>
                <w:rFonts w:ascii="Times New Roman" w:eastAsia="Times New Roman" w:hAnsi="Times New Roman" w:cs="Times New Roman"/>
                <w:sz w:val="21"/>
                <w:szCs w:val="20"/>
                <w:lang w:eastAsia="ru-RU"/>
              </w:rPr>
              <w:t>Политические</w:t>
            </w:r>
          </w:p>
          <w:p w:rsidR="009A7B52" w:rsidRPr="009A7B52" w:rsidRDefault="009A7B52" w:rsidP="009A7B52">
            <w:pPr>
              <w:numPr>
                <w:ilvl w:val="0"/>
                <w:numId w:val="3"/>
              </w:numPr>
              <w:spacing w:after="0" w:line="240" w:lineRule="auto"/>
              <w:rPr>
                <w:rFonts w:ascii="Times New Roman" w:eastAsia="Times New Roman" w:hAnsi="Times New Roman" w:cs="Times New Roman"/>
                <w:sz w:val="21"/>
                <w:szCs w:val="20"/>
                <w:lang w:eastAsia="ru-RU"/>
              </w:rPr>
            </w:pPr>
          </w:p>
          <w:p w:rsidR="009A7B52" w:rsidRPr="009A7B52" w:rsidRDefault="009A7B52" w:rsidP="009A7B52">
            <w:pPr>
              <w:numPr>
                <w:ilvl w:val="0"/>
                <w:numId w:val="3"/>
              </w:numPr>
              <w:spacing w:after="0" w:line="240" w:lineRule="auto"/>
              <w:rPr>
                <w:rFonts w:ascii="Times New Roman" w:eastAsia="Times New Roman" w:hAnsi="Times New Roman" w:cs="Times New Roman"/>
                <w:sz w:val="21"/>
                <w:szCs w:val="20"/>
                <w:lang w:val="fi-FI" w:eastAsia="ru-RU"/>
              </w:rPr>
            </w:pPr>
            <w:r w:rsidRPr="009A7B52">
              <w:rPr>
                <w:rFonts w:ascii="Times New Roman" w:eastAsia="Times New Roman" w:hAnsi="Times New Roman" w:cs="Times New Roman"/>
                <w:sz w:val="21"/>
                <w:szCs w:val="20"/>
                <w:lang w:eastAsia="ru-RU"/>
              </w:rPr>
              <w:t>и т.д.</w:t>
            </w:r>
          </w:p>
        </w:tc>
        <w:tc>
          <w:tcPr>
            <w:tcW w:w="360" w:type="dxa"/>
            <w:tcBorders>
              <w:lef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c>
          <w:tcPr>
            <w:tcW w:w="360" w:type="dxa"/>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c>
          <w:tcPr>
            <w:tcW w:w="360" w:type="dxa"/>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c>
          <w:tcPr>
            <w:tcW w:w="360" w:type="dxa"/>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c>
          <w:tcPr>
            <w:tcW w:w="360" w:type="dxa"/>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c>
          <w:tcPr>
            <w:tcW w:w="360" w:type="dxa"/>
            <w:tcBorders>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c>
          <w:tcPr>
            <w:tcW w:w="2160" w:type="dxa"/>
            <w:tcBorders>
              <w:left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c>
          <w:tcPr>
            <w:tcW w:w="2160" w:type="dxa"/>
            <w:tcBorders>
              <w:left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r>
      <w:tr w:rsidR="009A7B52" w:rsidRPr="009A7B52" w:rsidTr="004A7275">
        <w:tblPrEx>
          <w:tblCellMar>
            <w:top w:w="0" w:type="dxa"/>
            <w:bottom w:w="0" w:type="dxa"/>
          </w:tblCellMar>
        </w:tblPrEx>
        <w:trPr>
          <w:cantSplit/>
          <w:trHeight w:val="820"/>
        </w:trPr>
        <w:tc>
          <w:tcPr>
            <w:tcW w:w="2808" w:type="dxa"/>
            <w:tcBorders>
              <w:left w:val="single" w:sz="18" w:space="0" w:color="auto"/>
              <w:right w:val="single" w:sz="18" w:space="0" w:color="auto"/>
            </w:tcBorders>
          </w:tcPr>
          <w:p w:rsidR="009A7B52" w:rsidRPr="009A7B52" w:rsidRDefault="009A7B52" w:rsidP="009A7B52">
            <w:pPr>
              <w:numPr>
                <w:ilvl w:val="0"/>
                <w:numId w:val="2"/>
              </w:numPr>
              <w:spacing w:after="0" w:line="240" w:lineRule="auto"/>
              <w:rPr>
                <w:rFonts w:ascii="Times New Roman" w:eastAsia="Times New Roman" w:hAnsi="Times New Roman" w:cs="Times New Roman"/>
                <w:sz w:val="21"/>
                <w:szCs w:val="20"/>
                <w:lang w:val="fi-FI" w:eastAsia="ru-RU"/>
              </w:rPr>
            </w:pPr>
            <w:r w:rsidRPr="009A7B52">
              <w:rPr>
                <w:rFonts w:ascii="Times New Roman" w:eastAsia="Times New Roman" w:hAnsi="Times New Roman" w:cs="Times New Roman"/>
                <w:sz w:val="21"/>
                <w:szCs w:val="20"/>
                <w:lang w:val="fi-FI" w:eastAsia="ru-RU"/>
              </w:rPr>
              <w:t>Экономические</w:t>
            </w:r>
          </w:p>
          <w:p w:rsidR="009A7B52" w:rsidRPr="009A7B52" w:rsidRDefault="009A7B52" w:rsidP="009A7B52">
            <w:pPr>
              <w:numPr>
                <w:ilvl w:val="0"/>
                <w:numId w:val="4"/>
              </w:numPr>
              <w:spacing w:after="0" w:line="240" w:lineRule="auto"/>
              <w:rPr>
                <w:rFonts w:ascii="Times New Roman" w:eastAsia="Times New Roman" w:hAnsi="Times New Roman" w:cs="Times New Roman"/>
                <w:sz w:val="21"/>
                <w:szCs w:val="20"/>
                <w:u w:val="single"/>
                <w:lang w:eastAsia="ru-RU"/>
              </w:rPr>
            </w:pPr>
          </w:p>
          <w:p w:rsidR="009A7B52" w:rsidRPr="009A7B52" w:rsidRDefault="009A7B52" w:rsidP="009A7B52">
            <w:pPr>
              <w:numPr>
                <w:ilvl w:val="0"/>
                <w:numId w:val="4"/>
              </w:numPr>
              <w:spacing w:after="0" w:line="240" w:lineRule="auto"/>
              <w:rPr>
                <w:rFonts w:ascii="Times New Roman" w:eastAsia="Times New Roman" w:hAnsi="Times New Roman" w:cs="Times New Roman"/>
                <w:sz w:val="21"/>
                <w:szCs w:val="20"/>
                <w:lang w:val="fi-FI" w:eastAsia="ru-RU"/>
              </w:rPr>
            </w:pPr>
            <w:r w:rsidRPr="009A7B52">
              <w:rPr>
                <w:rFonts w:ascii="Times New Roman" w:eastAsia="Times New Roman" w:hAnsi="Times New Roman" w:cs="Times New Roman"/>
                <w:sz w:val="21"/>
                <w:szCs w:val="20"/>
                <w:lang w:eastAsia="ru-RU"/>
              </w:rPr>
              <w:t>и т.д.</w:t>
            </w:r>
          </w:p>
        </w:tc>
        <w:tc>
          <w:tcPr>
            <w:tcW w:w="360" w:type="dxa"/>
            <w:tcBorders>
              <w:lef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c>
          <w:tcPr>
            <w:tcW w:w="360" w:type="dxa"/>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c>
          <w:tcPr>
            <w:tcW w:w="360" w:type="dxa"/>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c>
          <w:tcPr>
            <w:tcW w:w="360" w:type="dxa"/>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c>
          <w:tcPr>
            <w:tcW w:w="360" w:type="dxa"/>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c>
          <w:tcPr>
            <w:tcW w:w="360" w:type="dxa"/>
            <w:tcBorders>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c>
          <w:tcPr>
            <w:tcW w:w="2160" w:type="dxa"/>
            <w:tcBorders>
              <w:left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c>
          <w:tcPr>
            <w:tcW w:w="2160" w:type="dxa"/>
            <w:tcBorders>
              <w:left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r>
      <w:tr w:rsidR="009A7B52" w:rsidRPr="009A7B52" w:rsidTr="004A7275">
        <w:tblPrEx>
          <w:tblCellMar>
            <w:top w:w="0" w:type="dxa"/>
            <w:bottom w:w="0" w:type="dxa"/>
          </w:tblCellMar>
        </w:tblPrEx>
        <w:trPr>
          <w:cantSplit/>
        </w:trPr>
        <w:tc>
          <w:tcPr>
            <w:tcW w:w="2808" w:type="dxa"/>
            <w:tcBorders>
              <w:left w:val="single" w:sz="18" w:space="0" w:color="auto"/>
              <w:right w:val="single" w:sz="18" w:space="0" w:color="auto"/>
            </w:tcBorders>
          </w:tcPr>
          <w:p w:rsidR="009A7B52" w:rsidRPr="009A7B52" w:rsidRDefault="009A7B52" w:rsidP="009A7B52">
            <w:pPr>
              <w:numPr>
                <w:ilvl w:val="0"/>
                <w:numId w:val="2"/>
              </w:numPr>
              <w:spacing w:after="0" w:line="240" w:lineRule="auto"/>
              <w:rPr>
                <w:rFonts w:ascii="Times New Roman" w:eastAsia="Times New Roman" w:hAnsi="Times New Roman" w:cs="Times New Roman"/>
                <w:sz w:val="21"/>
                <w:szCs w:val="20"/>
                <w:lang w:val="fi-FI" w:eastAsia="ru-RU"/>
              </w:rPr>
            </w:pPr>
            <w:r w:rsidRPr="009A7B52">
              <w:rPr>
                <w:rFonts w:ascii="Times New Roman" w:eastAsia="Times New Roman" w:hAnsi="Times New Roman" w:cs="Times New Roman"/>
                <w:sz w:val="21"/>
                <w:szCs w:val="20"/>
                <w:lang w:val="fi-FI" w:eastAsia="ru-RU"/>
              </w:rPr>
              <w:t>Социально-культурные</w:t>
            </w:r>
          </w:p>
          <w:p w:rsidR="009A7B52" w:rsidRPr="009A7B52" w:rsidRDefault="009A7B52" w:rsidP="009A7B52">
            <w:pPr>
              <w:numPr>
                <w:ilvl w:val="0"/>
                <w:numId w:val="5"/>
              </w:numPr>
              <w:spacing w:after="0" w:line="240" w:lineRule="auto"/>
              <w:rPr>
                <w:rFonts w:ascii="Times New Roman" w:eastAsia="Times New Roman" w:hAnsi="Times New Roman" w:cs="Times New Roman"/>
                <w:sz w:val="21"/>
                <w:szCs w:val="20"/>
                <w:lang w:eastAsia="ru-RU"/>
              </w:rPr>
            </w:pPr>
          </w:p>
          <w:p w:rsidR="009A7B52" w:rsidRPr="009A7B52" w:rsidRDefault="009A7B52" w:rsidP="009A7B52">
            <w:pPr>
              <w:numPr>
                <w:ilvl w:val="0"/>
                <w:numId w:val="5"/>
              </w:numPr>
              <w:spacing w:after="0" w:line="240" w:lineRule="auto"/>
              <w:rPr>
                <w:rFonts w:ascii="Times New Roman" w:eastAsia="Times New Roman" w:hAnsi="Times New Roman" w:cs="Times New Roman"/>
                <w:sz w:val="21"/>
                <w:szCs w:val="20"/>
                <w:lang w:val="fi-FI" w:eastAsia="ru-RU"/>
              </w:rPr>
            </w:pPr>
            <w:r w:rsidRPr="009A7B52">
              <w:rPr>
                <w:rFonts w:ascii="Times New Roman" w:eastAsia="Times New Roman" w:hAnsi="Times New Roman" w:cs="Times New Roman"/>
                <w:sz w:val="21"/>
                <w:szCs w:val="20"/>
                <w:lang w:eastAsia="ru-RU"/>
              </w:rPr>
              <w:t>и т.д.</w:t>
            </w:r>
          </w:p>
        </w:tc>
        <w:tc>
          <w:tcPr>
            <w:tcW w:w="360" w:type="dxa"/>
            <w:tcBorders>
              <w:lef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c>
          <w:tcPr>
            <w:tcW w:w="360" w:type="dxa"/>
            <w:tcBorders>
              <w:bottom w:val="single" w:sz="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c>
          <w:tcPr>
            <w:tcW w:w="360" w:type="dxa"/>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c>
          <w:tcPr>
            <w:tcW w:w="360" w:type="dxa"/>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c>
          <w:tcPr>
            <w:tcW w:w="360" w:type="dxa"/>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c>
          <w:tcPr>
            <w:tcW w:w="360" w:type="dxa"/>
            <w:tcBorders>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c>
          <w:tcPr>
            <w:tcW w:w="2160" w:type="dxa"/>
            <w:tcBorders>
              <w:left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c>
          <w:tcPr>
            <w:tcW w:w="2160" w:type="dxa"/>
            <w:tcBorders>
              <w:left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r>
      <w:tr w:rsidR="009A7B52" w:rsidRPr="009A7B52" w:rsidTr="004A7275">
        <w:tblPrEx>
          <w:tblCellMar>
            <w:top w:w="0" w:type="dxa"/>
            <w:bottom w:w="0" w:type="dxa"/>
          </w:tblCellMar>
        </w:tblPrEx>
        <w:trPr>
          <w:cantSplit/>
        </w:trPr>
        <w:tc>
          <w:tcPr>
            <w:tcW w:w="2808" w:type="dxa"/>
            <w:tcBorders>
              <w:left w:val="single" w:sz="18" w:space="0" w:color="auto"/>
              <w:bottom w:val="single" w:sz="18" w:space="0" w:color="auto"/>
              <w:right w:val="single" w:sz="18" w:space="0" w:color="auto"/>
            </w:tcBorders>
          </w:tcPr>
          <w:p w:rsidR="009A7B52" w:rsidRPr="009A7B52" w:rsidRDefault="009A7B52" w:rsidP="009A7B52">
            <w:pPr>
              <w:numPr>
                <w:ilvl w:val="0"/>
                <w:numId w:val="2"/>
              </w:numPr>
              <w:spacing w:after="0" w:line="240" w:lineRule="auto"/>
              <w:jc w:val="both"/>
              <w:rPr>
                <w:rFonts w:ascii="Times New Roman" w:eastAsia="Times New Roman" w:hAnsi="Times New Roman" w:cs="Times New Roman"/>
                <w:sz w:val="21"/>
                <w:szCs w:val="20"/>
                <w:lang w:val="fi-FI" w:eastAsia="ru-RU"/>
              </w:rPr>
            </w:pPr>
            <w:r w:rsidRPr="009A7B52">
              <w:rPr>
                <w:rFonts w:ascii="Times New Roman" w:eastAsia="Times New Roman" w:hAnsi="Times New Roman" w:cs="Times New Roman"/>
                <w:sz w:val="21"/>
                <w:szCs w:val="20"/>
                <w:lang w:val="fi-FI" w:eastAsia="ru-RU"/>
              </w:rPr>
              <w:t>Технологические</w:t>
            </w:r>
          </w:p>
          <w:p w:rsidR="009A7B52" w:rsidRPr="009A7B52" w:rsidRDefault="009A7B52" w:rsidP="009A7B52">
            <w:pPr>
              <w:numPr>
                <w:ilvl w:val="0"/>
                <w:numId w:val="6"/>
              </w:numPr>
              <w:spacing w:after="0" w:line="240" w:lineRule="auto"/>
              <w:rPr>
                <w:rFonts w:ascii="Times New Roman" w:eastAsia="Times New Roman" w:hAnsi="Times New Roman" w:cs="Times New Roman"/>
                <w:sz w:val="21"/>
                <w:szCs w:val="20"/>
                <w:lang w:eastAsia="ru-RU"/>
              </w:rPr>
            </w:pPr>
          </w:p>
          <w:p w:rsidR="009A7B52" w:rsidRPr="009A7B52" w:rsidRDefault="009A7B52" w:rsidP="009A7B52">
            <w:pPr>
              <w:numPr>
                <w:ilvl w:val="0"/>
                <w:numId w:val="6"/>
              </w:numPr>
              <w:spacing w:after="0" w:line="240" w:lineRule="auto"/>
              <w:rPr>
                <w:rFonts w:ascii="Times New Roman" w:eastAsia="Times New Roman" w:hAnsi="Times New Roman" w:cs="Times New Roman"/>
                <w:sz w:val="21"/>
                <w:szCs w:val="20"/>
                <w:lang w:val="fi-FI" w:eastAsia="ru-RU"/>
              </w:rPr>
            </w:pPr>
            <w:r w:rsidRPr="009A7B52">
              <w:rPr>
                <w:rFonts w:ascii="Times New Roman" w:eastAsia="Times New Roman" w:hAnsi="Times New Roman" w:cs="Times New Roman"/>
                <w:sz w:val="21"/>
                <w:szCs w:val="20"/>
                <w:lang w:eastAsia="ru-RU"/>
              </w:rPr>
              <w:t xml:space="preserve">и т.д. </w:t>
            </w:r>
          </w:p>
        </w:tc>
        <w:tc>
          <w:tcPr>
            <w:tcW w:w="360" w:type="dxa"/>
            <w:tcBorders>
              <w:left w:val="single" w:sz="18" w:space="0" w:color="auto"/>
              <w:bottom w:val="single" w:sz="18" w:space="0" w:color="auto"/>
              <w:right w:val="single" w:sz="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c>
          <w:tcPr>
            <w:tcW w:w="360" w:type="dxa"/>
            <w:tcBorders>
              <w:left w:val="single" w:sz="8" w:space="0" w:color="auto"/>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c>
          <w:tcPr>
            <w:tcW w:w="360" w:type="dxa"/>
            <w:tcBorders>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c>
          <w:tcPr>
            <w:tcW w:w="360" w:type="dxa"/>
            <w:tcBorders>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c>
          <w:tcPr>
            <w:tcW w:w="360" w:type="dxa"/>
            <w:tcBorders>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c>
          <w:tcPr>
            <w:tcW w:w="360" w:type="dxa"/>
            <w:tcBorders>
              <w:bottom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c>
          <w:tcPr>
            <w:tcW w:w="2160" w:type="dxa"/>
            <w:tcBorders>
              <w:left w:val="single" w:sz="18" w:space="0" w:color="auto"/>
              <w:bottom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c>
          <w:tcPr>
            <w:tcW w:w="2160" w:type="dxa"/>
            <w:tcBorders>
              <w:left w:val="single" w:sz="18" w:space="0" w:color="auto"/>
              <w:bottom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r>
      <w:tr w:rsidR="009A7B52" w:rsidRPr="009A7B52" w:rsidTr="004A7275">
        <w:tblPrEx>
          <w:tblCellMar>
            <w:top w:w="0" w:type="dxa"/>
            <w:bottom w:w="0" w:type="dxa"/>
          </w:tblCellMar>
        </w:tblPrEx>
        <w:trPr>
          <w:cantSplit/>
        </w:trPr>
        <w:tc>
          <w:tcPr>
            <w:tcW w:w="7128" w:type="dxa"/>
            <w:gridSpan w:val="8"/>
            <w:tcBorders>
              <w:top w:val="single" w:sz="18" w:space="0" w:color="auto"/>
              <w:left w:val="single" w:sz="18" w:space="0" w:color="auto"/>
              <w:bottom w:val="single" w:sz="18" w:space="0" w:color="auto"/>
              <w:right w:val="single" w:sz="18" w:space="0" w:color="auto"/>
            </w:tcBorders>
          </w:tcPr>
          <w:p w:rsidR="009A7B52" w:rsidRPr="009A7B52" w:rsidRDefault="009A7B52" w:rsidP="009A7B52">
            <w:pPr>
              <w:spacing w:after="0" w:line="240" w:lineRule="auto"/>
              <w:rPr>
                <w:rFonts w:ascii="Times New Roman" w:eastAsia="Times New Roman" w:hAnsi="Times New Roman" w:cs="Times New Roman"/>
                <w:sz w:val="21"/>
                <w:szCs w:val="20"/>
                <w:lang w:val="fi-FI" w:eastAsia="ru-RU"/>
              </w:rPr>
            </w:pPr>
            <w:r w:rsidRPr="009A7B52">
              <w:rPr>
                <w:rFonts w:ascii="Times New Roman" w:eastAsia="Times New Roman" w:hAnsi="Times New Roman" w:cs="Times New Roman"/>
                <w:sz w:val="21"/>
                <w:szCs w:val="20"/>
                <w:lang w:val="fi-FI" w:eastAsia="ru-RU"/>
              </w:rPr>
              <w:t>Итого:</w:t>
            </w:r>
          </w:p>
        </w:tc>
        <w:tc>
          <w:tcPr>
            <w:tcW w:w="2160" w:type="dxa"/>
            <w:tcBorders>
              <w:top w:val="single" w:sz="18" w:space="0" w:color="auto"/>
              <w:left w:val="single" w:sz="18" w:space="0" w:color="auto"/>
              <w:bottom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1"/>
                <w:szCs w:val="20"/>
                <w:lang w:val="fi-FI" w:eastAsia="ru-RU"/>
              </w:rPr>
            </w:pPr>
          </w:p>
        </w:tc>
      </w:tr>
    </w:tbl>
    <w:p w:rsidR="009A7B52" w:rsidRPr="009A7B52" w:rsidRDefault="009A7B52" w:rsidP="009A7B52">
      <w:pPr>
        <w:spacing w:after="0" w:line="240" w:lineRule="auto"/>
        <w:ind w:firstLine="720"/>
        <w:jc w:val="both"/>
        <w:rPr>
          <w:rFonts w:ascii="Times New Roman" w:eastAsia="Times New Roman" w:hAnsi="Times New Roman" w:cs="Times New Roman"/>
          <w:sz w:val="32"/>
          <w:szCs w:val="24"/>
          <w:lang w:eastAsia="ru-RU"/>
        </w:rPr>
      </w:pPr>
    </w:p>
    <w:p w:rsidR="009A7B52" w:rsidRPr="009A7B52" w:rsidRDefault="009A7B52" w:rsidP="009A7B52">
      <w:pPr>
        <w:tabs>
          <w:tab w:val="num" w:pos="1080"/>
        </w:tabs>
        <w:spacing w:before="120" w:after="0" w:line="240" w:lineRule="auto"/>
        <w:ind w:firstLine="720"/>
        <w:jc w:val="both"/>
        <w:rPr>
          <w:rFonts w:ascii="Times New Roman" w:eastAsia="Times New Roman" w:hAnsi="Times New Roman" w:cs="Times New Roman"/>
          <w:i/>
          <w:iCs/>
          <w:sz w:val="32"/>
          <w:szCs w:val="24"/>
          <w:lang w:eastAsia="ru-RU"/>
        </w:rPr>
      </w:pPr>
      <w:r w:rsidRPr="009A7B52">
        <w:rPr>
          <w:rFonts w:ascii="Times New Roman" w:eastAsia="Times New Roman" w:hAnsi="Times New Roman" w:cs="Times New Roman"/>
          <w:i/>
          <w:iCs/>
          <w:sz w:val="32"/>
          <w:szCs w:val="24"/>
          <w:lang w:eastAsia="ru-RU"/>
        </w:rPr>
        <w:t>4. Изучение делового окружения организации.</w:t>
      </w:r>
    </w:p>
    <w:p w:rsidR="009A7B52" w:rsidRPr="009A7B52" w:rsidRDefault="009A7B52" w:rsidP="009A7B52">
      <w:pPr>
        <w:spacing w:after="0" w:line="240" w:lineRule="auto"/>
        <w:ind w:firstLine="720"/>
        <w:jc w:val="both"/>
        <w:rPr>
          <w:rFonts w:ascii="Times New Roman" w:eastAsia="Times New Roman" w:hAnsi="Times New Roman" w:cs="Times New Roman"/>
          <w:sz w:val="32"/>
          <w:szCs w:val="20"/>
          <w:lang w:eastAsia="ru-RU"/>
        </w:rPr>
      </w:pPr>
      <w:r w:rsidRPr="009A7B52">
        <w:rPr>
          <w:rFonts w:ascii="Times New Roman" w:eastAsia="Times New Roman" w:hAnsi="Times New Roman" w:cs="Times New Roman"/>
          <w:sz w:val="32"/>
          <w:szCs w:val="20"/>
          <w:lang w:eastAsia="ru-RU"/>
        </w:rPr>
        <w:t>Деловое окружение (конкурентную среду) образуют те явления, процессы и институты среды, с которыми организация непосредственно взаимодействует, находится под их влиянием или сама может оказывать влияние на них (например, поставщики, потребители, посредники,  конкуренты, местные власти и пр.). Для анализа конкурентной среды целесообразно использовать модель «Пяти сил конкуренции» М. Портера. Она помогает понять, какие силы действуют в  конкурентной среде организации, и каким образом. В этом же разделе необходимо оценить уровень конкурентоспособности продукции (услуг) организации.</w:t>
      </w:r>
    </w:p>
    <w:p w:rsidR="009A7B52" w:rsidRPr="009A7B52" w:rsidRDefault="009A7B52" w:rsidP="009A7B52">
      <w:pPr>
        <w:spacing w:after="0" w:line="240" w:lineRule="auto"/>
        <w:ind w:firstLine="720"/>
        <w:jc w:val="both"/>
        <w:rPr>
          <w:rFonts w:ascii="Times New Roman" w:eastAsia="Times New Roman" w:hAnsi="Times New Roman" w:cs="Times New Roman"/>
          <w:sz w:val="32"/>
          <w:szCs w:val="20"/>
          <w:lang w:eastAsia="ru-RU"/>
        </w:rPr>
      </w:pPr>
    </w:p>
    <w:p w:rsidR="009A7B52" w:rsidRPr="009A7B52" w:rsidRDefault="009A7B52" w:rsidP="009A7B52">
      <w:pPr>
        <w:spacing w:after="0" w:line="240" w:lineRule="auto"/>
        <w:ind w:firstLine="720"/>
        <w:jc w:val="both"/>
        <w:rPr>
          <w:rFonts w:ascii="Times New Roman" w:eastAsia="Times New Roman" w:hAnsi="Times New Roman" w:cs="Times New Roman"/>
          <w:i/>
          <w:iCs/>
          <w:sz w:val="32"/>
          <w:szCs w:val="20"/>
          <w:lang w:eastAsia="ru-RU"/>
        </w:rPr>
      </w:pPr>
      <w:r w:rsidRPr="009A7B52">
        <w:rPr>
          <w:rFonts w:ascii="Times New Roman" w:eastAsia="Times New Roman" w:hAnsi="Times New Roman" w:cs="Times New Roman"/>
          <w:sz w:val="32"/>
          <w:szCs w:val="20"/>
          <w:lang w:eastAsia="ru-RU"/>
        </w:rPr>
        <w:t xml:space="preserve">5. </w:t>
      </w:r>
      <w:r w:rsidRPr="009A7B52">
        <w:rPr>
          <w:rFonts w:ascii="Times New Roman" w:eastAsia="Times New Roman" w:hAnsi="Times New Roman" w:cs="Times New Roman"/>
          <w:i/>
          <w:iCs/>
          <w:sz w:val="32"/>
          <w:szCs w:val="20"/>
          <w:lang w:val="en-US" w:eastAsia="ru-RU"/>
        </w:rPr>
        <w:t>SWOT</w:t>
      </w:r>
      <w:r w:rsidRPr="009A7B52">
        <w:rPr>
          <w:rFonts w:ascii="Times New Roman" w:eastAsia="Times New Roman" w:hAnsi="Times New Roman" w:cs="Times New Roman"/>
          <w:i/>
          <w:iCs/>
          <w:sz w:val="32"/>
          <w:szCs w:val="20"/>
          <w:lang w:eastAsia="ru-RU"/>
        </w:rPr>
        <w:t xml:space="preserve"> -  анализ.</w:t>
      </w:r>
    </w:p>
    <w:p w:rsidR="009A7B52" w:rsidRPr="009A7B52" w:rsidRDefault="009A7B52" w:rsidP="009A7B52">
      <w:pPr>
        <w:spacing w:after="0" w:line="240" w:lineRule="auto"/>
        <w:ind w:firstLine="720"/>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Сводную оценку внешней и внутренней сред организации необходимо провести одним из наиболее признанных методов стратегического анализа - методом «</w:t>
      </w:r>
      <w:r w:rsidRPr="009A7B52">
        <w:rPr>
          <w:rFonts w:ascii="Times New Roman" w:eastAsia="Times New Roman" w:hAnsi="Times New Roman" w:cs="Times New Roman"/>
          <w:sz w:val="32"/>
          <w:szCs w:val="24"/>
          <w:lang w:val="en-US" w:eastAsia="ru-RU"/>
        </w:rPr>
        <w:t>SWOT</w:t>
      </w:r>
      <w:r w:rsidRPr="009A7B52">
        <w:rPr>
          <w:rFonts w:ascii="Times New Roman" w:eastAsia="Times New Roman" w:hAnsi="Times New Roman" w:cs="Times New Roman"/>
          <w:sz w:val="32"/>
          <w:szCs w:val="24"/>
          <w:lang w:eastAsia="ru-RU"/>
        </w:rPr>
        <w:t>- анализа» (</w:t>
      </w:r>
      <w:r w:rsidRPr="009A7B52">
        <w:rPr>
          <w:rFonts w:ascii="Times New Roman" w:eastAsia="Times New Roman" w:hAnsi="Times New Roman" w:cs="Times New Roman"/>
          <w:sz w:val="32"/>
          <w:szCs w:val="24"/>
          <w:lang w:val="en-US" w:eastAsia="ru-RU"/>
        </w:rPr>
        <w:t>SWOT</w:t>
      </w:r>
      <w:r w:rsidRPr="009A7B52">
        <w:rPr>
          <w:rFonts w:ascii="Times New Roman" w:eastAsia="Times New Roman" w:hAnsi="Times New Roman" w:cs="Times New Roman"/>
          <w:sz w:val="32"/>
          <w:szCs w:val="24"/>
          <w:lang w:eastAsia="ru-RU"/>
        </w:rPr>
        <w:t xml:space="preserve">- по </w:t>
      </w:r>
      <w:r w:rsidRPr="009A7B52">
        <w:rPr>
          <w:rFonts w:ascii="Times New Roman" w:eastAsia="Times New Roman" w:hAnsi="Times New Roman" w:cs="Times New Roman"/>
          <w:sz w:val="32"/>
          <w:szCs w:val="24"/>
          <w:lang w:eastAsia="ru-RU"/>
        </w:rPr>
        <w:lastRenderedPageBreak/>
        <w:t>начальным буквам английских слов «сила», «слабости», «возможности», «угрозы») с уточнением следующих факторов:</w:t>
      </w:r>
    </w:p>
    <w:p w:rsidR="009A7B52" w:rsidRPr="009A7B52" w:rsidRDefault="009A7B52" w:rsidP="009A7B52">
      <w:pPr>
        <w:numPr>
          <w:ilvl w:val="0"/>
          <w:numId w:val="7"/>
        </w:numPr>
        <w:spacing w:after="0" w:line="240" w:lineRule="auto"/>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сила – то, в чем организация преуспела и что дает ей дополнительные возможности в сравнении с конкурентами;</w:t>
      </w:r>
    </w:p>
    <w:p w:rsidR="009A7B52" w:rsidRPr="009A7B52" w:rsidRDefault="009A7B52" w:rsidP="009A7B52">
      <w:pPr>
        <w:numPr>
          <w:ilvl w:val="0"/>
          <w:numId w:val="7"/>
        </w:numPr>
        <w:spacing w:after="0" w:line="240" w:lineRule="auto"/>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слабость – отсутствие чего-то важного для функционирования организации, ставящее ее в неблагоприятное положение;</w:t>
      </w:r>
    </w:p>
    <w:p w:rsidR="009A7B52" w:rsidRPr="009A7B52" w:rsidRDefault="009A7B52" w:rsidP="009A7B52">
      <w:pPr>
        <w:numPr>
          <w:ilvl w:val="0"/>
          <w:numId w:val="7"/>
        </w:numPr>
        <w:spacing w:after="0" w:line="240" w:lineRule="auto"/>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возможности – положительные тенденции и явления во внешней  среде, использование которых приводит к увеличению прибыли;</w:t>
      </w:r>
    </w:p>
    <w:p w:rsidR="009A7B52" w:rsidRPr="009A7B52" w:rsidRDefault="009A7B52" w:rsidP="009A7B52">
      <w:pPr>
        <w:numPr>
          <w:ilvl w:val="0"/>
          <w:numId w:val="7"/>
        </w:numPr>
        <w:spacing w:after="0" w:line="240" w:lineRule="auto"/>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угрозы – отрицательные тенденции, которые при отсутствии реакции на них могут привести к неблагоприятной ситуации.</w:t>
      </w:r>
    </w:p>
    <w:p w:rsidR="009A7B52" w:rsidRPr="009A7B52" w:rsidRDefault="009A7B52" w:rsidP="009A7B52">
      <w:pPr>
        <w:spacing w:after="0" w:line="240" w:lineRule="auto"/>
        <w:ind w:firstLine="720"/>
        <w:jc w:val="both"/>
        <w:rPr>
          <w:rFonts w:ascii="Times New Roman" w:eastAsia="Times New Roman" w:hAnsi="Times New Roman" w:cs="Times New Roman"/>
          <w:sz w:val="32"/>
          <w:szCs w:val="20"/>
          <w:lang w:eastAsia="ru-RU"/>
        </w:rPr>
      </w:pPr>
      <w:r w:rsidRPr="009A7B52">
        <w:rPr>
          <w:rFonts w:ascii="Times New Roman" w:eastAsia="Times New Roman" w:hAnsi="Times New Roman" w:cs="Times New Roman"/>
          <w:sz w:val="32"/>
          <w:szCs w:val="20"/>
          <w:lang w:eastAsia="ru-RU"/>
        </w:rPr>
        <w:t xml:space="preserve">Необходимо построить матрицы «Возможностей « и «Угроз», а также провести количественную оценку возможностей и угроз внешней среды и сильных и слабых сторон организации с использованием экспертных методов [2]. Итогом  </w:t>
      </w:r>
      <w:r w:rsidRPr="009A7B52">
        <w:rPr>
          <w:rFonts w:ascii="Times New Roman" w:eastAsia="Times New Roman" w:hAnsi="Times New Roman" w:cs="Times New Roman"/>
          <w:sz w:val="32"/>
          <w:szCs w:val="20"/>
          <w:lang w:val="en-US" w:eastAsia="ru-RU"/>
        </w:rPr>
        <w:t>SWOT</w:t>
      </w:r>
      <w:r w:rsidRPr="009A7B52">
        <w:rPr>
          <w:rFonts w:ascii="Times New Roman" w:eastAsia="Times New Roman" w:hAnsi="Times New Roman" w:cs="Times New Roman"/>
          <w:sz w:val="32"/>
          <w:szCs w:val="20"/>
          <w:lang w:eastAsia="ru-RU"/>
        </w:rPr>
        <w:t>-анализа должен стать выход на состав проблем организации.</w:t>
      </w:r>
    </w:p>
    <w:p w:rsidR="009A7B52" w:rsidRPr="009A7B52" w:rsidRDefault="009A7B52" w:rsidP="009A7B52">
      <w:pPr>
        <w:spacing w:after="0" w:line="240" w:lineRule="auto"/>
        <w:ind w:firstLine="720"/>
        <w:jc w:val="both"/>
        <w:rPr>
          <w:rFonts w:ascii="Times New Roman" w:eastAsia="Times New Roman" w:hAnsi="Times New Roman" w:cs="Times New Roman"/>
          <w:sz w:val="32"/>
          <w:szCs w:val="20"/>
          <w:lang w:eastAsia="ru-RU"/>
        </w:rPr>
      </w:pPr>
    </w:p>
    <w:p w:rsidR="009A7B52" w:rsidRPr="009A7B52" w:rsidRDefault="009A7B52" w:rsidP="009A7B52">
      <w:pPr>
        <w:tabs>
          <w:tab w:val="left" w:pos="1080"/>
        </w:tabs>
        <w:spacing w:after="0" w:line="240" w:lineRule="auto"/>
        <w:ind w:firstLine="720"/>
        <w:jc w:val="both"/>
        <w:rPr>
          <w:rFonts w:ascii="Times New Roman" w:eastAsia="Times New Roman" w:hAnsi="Times New Roman" w:cs="Times New Roman"/>
          <w:i/>
          <w:iCs/>
          <w:sz w:val="32"/>
          <w:szCs w:val="20"/>
          <w:lang w:eastAsia="ru-RU"/>
        </w:rPr>
      </w:pPr>
      <w:r w:rsidRPr="009A7B52">
        <w:rPr>
          <w:rFonts w:ascii="Times New Roman" w:eastAsia="Times New Roman" w:hAnsi="Times New Roman" w:cs="Times New Roman"/>
          <w:sz w:val="32"/>
          <w:szCs w:val="20"/>
          <w:lang w:eastAsia="ru-RU"/>
        </w:rPr>
        <w:t xml:space="preserve">6. </w:t>
      </w:r>
      <w:r w:rsidRPr="009A7B52">
        <w:rPr>
          <w:rFonts w:ascii="Times New Roman" w:eastAsia="Times New Roman" w:hAnsi="Times New Roman" w:cs="Times New Roman"/>
          <w:i/>
          <w:iCs/>
          <w:sz w:val="32"/>
          <w:szCs w:val="20"/>
          <w:lang w:eastAsia="ru-RU"/>
        </w:rPr>
        <w:t>Формирование общих целей организации.</w:t>
      </w:r>
    </w:p>
    <w:p w:rsidR="009A7B52" w:rsidRPr="009A7B52" w:rsidRDefault="009A7B52" w:rsidP="009A7B52">
      <w:pPr>
        <w:spacing w:after="0" w:line="240" w:lineRule="auto"/>
        <w:ind w:firstLine="720"/>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 xml:space="preserve">Общие цели развития организации (их обычно бывает от четырех до шести) устанавливаются на период 2 –5 лет и определяются с учетом результатов проведенного  </w:t>
      </w:r>
      <w:r w:rsidRPr="009A7B52">
        <w:rPr>
          <w:rFonts w:ascii="Times New Roman" w:eastAsia="Times New Roman" w:hAnsi="Times New Roman" w:cs="Times New Roman"/>
          <w:sz w:val="32"/>
          <w:szCs w:val="24"/>
          <w:lang w:val="en-US" w:eastAsia="ru-RU"/>
        </w:rPr>
        <w:t>SWOT</w:t>
      </w:r>
      <w:r w:rsidRPr="009A7B52">
        <w:rPr>
          <w:rFonts w:ascii="Times New Roman" w:eastAsia="Times New Roman" w:hAnsi="Times New Roman" w:cs="Times New Roman"/>
          <w:sz w:val="32"/>
          <w:szCs w:val="24"/>
          <w:lang w:eastAsia="ru-RU"/>
        </w:rPr>
        <w:t xml:space="preserve"> – анализа. Они задают желаемые параметры деятельности, на которые организация должна выйти в будущем (темпы роста производства, продаж, прибыли, уровень конкурентоспособности и пр.). Установление целей организации завершает стратегический анализ.</w:t>
      </w:r>
    </w:p>
    <w:p w:rsidR="009A7B52" w:rsidRPr="009A7B52" w:rsidRDefault="009A7B52" w:rsidP="009A7B52">
      <w:pPr>
        <w:spacing w:after="0" w:line="240" w:lineRule="auto"/>
        <w:jc w:val="both"/>
        <w:rPr>
          <w:rFonts w:ascii="Times New Roman" w:eastAsia="Times New Roman" w:hAnsi="Times New Roman" w:cs="Times New Roman"/>
          <w:sz w:val="32"/>
          <w:szCs w:val="24"/>
          <w:lang w:eastAsia="ru-RU"/>
        </w:rPr>
      </w:pPr>
    </w:p>
    <w:p w:rsidR="009A7B52" w:rsidRPr="009A7B52" w:rsidRDefault="009A7B52" w:rsidP="009A7B52">
      <w:pPr>
        <w:spacing w:after="0" w:line="240" w:lineRule="auto"/>
        <w:jc w:val="center"/>
        <w:rPr>
          <w:rFonts w:ascii="Times New Roman" w:eastAsia="Times New Roman" w:hAnsi="Times New Roman" w:cs="Times New Roman"/>
          <w:b/>
          <w:caps/>
          <w:sz w:val="32"/>
          <w:szCs w:val="24"/>
          <w:lang w:eastAsia="ru-RU"/>
        </w:rPr>
      </w:pPr>
      <w:r w:rsidRPr="009A7B52">
        <w:rPr>
          <w:rFonts w:ascii="Times New Roman" w:eastAsia="Times New Roman" w:hAnsi="Times New Roman" w:cs="Times New Roman"/>
          <w:b/>
          <w:sz w:val="32"/>
          <w:szCs w:val="24"/>
          <w:lang w:eastAsia="ru-RU"/>
        </w:rPr>
        <w:t xml:space="preserve">Контрольное задание </w:t>
      </w:r>
      <w:r w:rsidRPr="009A7B52">
        <w:rPr>
          <w:rFonts w:ascii="Times New Roman" w:eastAsia="Times New Roman" w:hAnsi="Times New Roman" w:cs="Times New Roman"/>
          <w:b/>
          <w:caps/>
          <w:sz w:val="32"/>
          <w:szCs w:val="24"/>
          <w:lang w:eastAsia="ru-RU"/>
        </w:rPr>
        <w:t xml:space="preserve"> №3</w:t>
      </w:r>
    </w:p>
    <w:p w:rsidR="009A7B52" w:rsidRPr="009A7B52" w:rsidRDefault="009A7B52" w:rsidP="009A7B52">
      <w:pPr>
        <w:spacing w:after="0" w:line="240" w:lineRule="auto"/>
        <w:jc w:val="both"/>
        <w:rPr>
          <w:rFonts w:ascii="Times New Roman" w:eastAsia="Times New Roman" w:hAnsi="Times New Roman" w:cs="Times New Roman"/>
          <w:b/>
          <w:caps/>
          <w:sz w:val="32"/>
          <w:szCs w:val="24"/>
          <w:lang w:eastAsia="ru-RU"/>
        </w:rPr>
      </w:pPr>
    </w:p>
    <w:p w:rsidR="009A7B52" w:rsidRPr="009A7B52" w:rsidRDefault="009A7B52" w:rsidP="009A7B52">
      <w:pPr>
        <w:spacing w:after="0" w:line="240" w:lineRule="auto"/>
        <w:ind w:firstLine="720"/>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Данное контрольное задание связано с темой 11 рабочей программы дисциплины: «Портфельный анализ» и включает решение задачи. В методических указаниях приводятся четырнадцать вариантов задачи.</w:t>
      </w:r>
    </w:p>
    <w:p w:rsidR="009A7B52" w:rsidRPr="009A7B52" w:rsidRDefault="009A7B52" w:rsidP="009A7B52">
      <w:pPr>
        <w:spacing w:before="120" w:after="0" w:line="240" w:lineRule="auto"/>
        <w:ind w:firstLine="539"/>
        <w:jc w:val="both"/>
        <w:rPr>
          <w:rFonts w:ascii="Times New Roman" w:eastAsia="Times New Roman" w:hAnsi="Times New Roman" w:cs="Times New Roman"/>
          <w:b/>
          <w:sz w:val="32"/>
          <w:szCs w:val="20"/>
          <w:lang w:eastAsia="ru-RU"/>
        </w:rPr>
      </w:pPr>
      <w:r w:rsidRPr="009A7B52">
        <w:rPr>
          <w:rFonts w:ascii="Times New Roman" w:eastAsia="Times New Roman" w:hAnsi="Times New Roman" w:cs="Times New Roman"/>
          <w:b/>
          <w:sz w:val="32"/>
          <w:szCs w:val="20"/>
          <w:lang w:eastAsia="ru-RU"/>
        </w:rPr>
        <w:t>Задание.</w:t>
      </w:r>
    </w:p>
    <w:p w:rsidR="009A7B52" w:rsidRPr="009A7B52" w:rsidRDefault="009A7B52" w:rsidP="009A7B52">
      <w:pPr>
        <w:numPr>
          <w:ilvl w:val="0"/>
          <w:numId w:val="8"/>
        </w:numPr>
        <w:spacing w:after="0" w:line="240" w:lineRule="auto"/>
        <w:jc w:val="both"/>
        <w:rPr>
          <w:rFonts w:ascii="Times New Roman" w:eastAsia="Times New Roman" w:hAnsi="Times New Roman" w:cs="Times New Roman"/>
          <w:sz w:val="32"/>
          <w:szCs w:val="20"/>
          <w:lang w:eastAsia="ru-RU"/>
        </w:rPr>
      </w:pPr>
      <w:r w:rsidRPr="009A7B52">
        <w:rPr>
          <w:rFonts w:ascii="Times New Roman" w:eastAsia="Times New Roman" w:hAnsi="Times New Roman" w:cs="Times New Roman"/>
          <w:sz w:val="32"/>
          <w:szCs w:val="20"/>
          <w:lang w:eastAsia="ru-RU"/>
        </w:rPr>
        <w:t xml:space="preserve">Сформировать портфельную (продуктовую) стратегию предприятия, используя матрицу БКГ (Бостонской консультационной группы). </w:t>
      </w:r>
    </w:p>
    <w:p w:rsidR="009A7B52" w:rsidRPr="009A7B52" w:rsidRDefault="009A7B52" w:rsidP="009A7B52">
      <w:pPr>
        <w:numPr>
          <w:ilvl w:val="0"/>
          <w:numId w:val="8"/>
        </w:numPr>
        <w:spacing w:after="0" w:line="240" w:lineRule="auto"/>
        <w:jc w:val="both"/>
        <w:rPr>
          <w:rFonts w:ascii="Times New Roman" w:eastAsia="Times New Roman" w:hAnsi="Times New Roman" w:cs="Times New Roman"/>
          <w:sz w:val="32"/>
          <w:szCs w:val="20"/>
          <w:lang w:eastAsia="ru-RU"/>
        </w:rPr>
      </w:pPr>
      <w:r w:rsidRPr="009A7B52">
        <w:rPr>
          <w:rFonts w:ascii="Times New Roman" w:eastAsia="Times New Roman" w:hAnsi="Times New Roman" w:cs="Times New Roman"/>
          <w:sz w:val="32"/>
          <w:szCs w:val="20"/>
          <w:lang w:eastAsia="ru-RU"/>
        </w:rPr>
        <w:lastRenderedPageBreak/>
        <w:t xml:space="preserve">Сопоставить и оценить рассматриваемые стратегические зоны хозяйствования – СЗХ, используя матрицу БКГ. </w:t>
      </w:r>
    </w:p>
    <w:p w:rsidR="009A7B52" w:rsidRPr="009A7B52" w:rsidRDefault="009A7B52" w:rsidP="009A7B52">
      <w:pPr>
        <w:numPr>
          <w:ilvl w:val="0"/>
          <w:numId w:val="8"/>
        </w:numPr>
        <w:spacing w:after="0" w:line="240" w:lineRule="auto"/>
        <w:jc w:val="both"/>
        <w:rPr>
          <w:rFonts w:ascii="Times New Roman" w:eastAsia="Times New Roman" w:hAnsi="Times New Roman" w:cs="Times New Roman"/>
          <w:sz w:val="32"/>
          <w:szCs w:val="20"/>
          <w:lang w:eastAsia="ru-RU"/>
        </w:rPr>
      </w:pPr>
      <w:r w:rsidRPr="009A7B52">
        <w:rPr>
          <w:rFonts w:ascii="Times New Roman" w:eastAsia="Times New Roman" w:hAnsi="Times New Roman" w:cs="Times New Roman"/>
          <w:sz w:val="32"/>
          <w:szCs w:val="20"/>
          <w:lang w:eastAsia="ru-RU"/>
        </w:rPr>
        <w:t>Сделать выбор перспективных СЗХ и дать стратегические рекомендации предприятию.</w:t>
      </w:r>
    </w:p>
    <w:p w:rsidR="009A7B52" w:rsidRPr="009A7B52" w:rsidRDefault="009A7B52" w:rsidP="009A7B52">
      <w:pPr>
        <w:spacing w:after="0" w:line="240" w:lineRule="auto"/>
        <w:ind w:left="900"/>
        <w:jc w:val="both"/>
        <w:rPr>
          <w:rFonts w:ascii="Times New Roman" w:eastAsia="Times New Roman" w:hAnsi="Times New Roman" w:cs="Times New Roman"/>
          <w:sz w:val="32"/>
          <w:szCs w:val="20"/>
          <w:lang w:eastAsia="ru-RU"/>
        </w:rPr>
      </w:pPr>
    </w:p>
    <w:p w:rsidR="009A7B52" w:rsidRPr="009A7B52" w:rsidRDefault="009A7B52" w:rsidP="009A7B52">
      <w:pPr>
        <w:spacing w:before="120" w:after="0" w:line="240" w:lineRule="auto"/>
        <w:ind w:firstLine="720"/>
        <w:jc w:val="both"/>
        <w:rPr>
          <w:rFonts w:ascii="Times New Roman" w:eastAsia="Times New Roman" w:hAnsi="Times New Roman" w:cs="Times New Roman"/>
          <w:b/>
          <w:sz w:val="32"/>
          <w:szCs w:val="24"/>
          <w:lang w:eastAsia="ru-RU"/>
        </w:rPr>
      </w:pPr>
      <w:r w:rsidRPr="009A7B52">
        <w:rPr>
          <w:rFonts w:ascii="Times New Roman" w:eastAsia="Times New Roman" w:hAnsi="Times New Roman" w:cs="Times New Roman"/>
          <w:b/>
          <w:sz w:val="32"/>
          <w:szCs w:val="24"/>
          <w:lang w:eastAsia="ru-RU"/>
        </w:rPr>
        <w:t xml:space="preserve">Исходные данные. </w:t>
      </w:r>
    </w:p>
    <w:p w:rsidR="009A7B52" w:rsidRPr="009A7B52" w:rsidRDefault="009A7B52" w:rsidP="009A7B52">
      <w:pPr>
        <w:spacing w:before="120" w:after="0" w:line="240" w:lineRule="auto"/>
        <w:ind w:firstLine="720"/>
        <w:jc w:val="both"/>
        <w:rPr>
          <w:rFonts w:ascii="Times New Roman" w:eastAsia="Times New Roman" w:hAnsi="Times New Roman" w:cs="Times New Roman"/>
          <w:b/>
          <w:sz w:val="32"/>
          <w:szCs w:val="24"/>
          <w:lang w:eastAsia="ru-RU"/>
        </w:rPr>
      </w:pPr>
    </w:p>
    <w:p w:rsidR="009A7B52" w:rsidRPr="009A7B52" w:rsidRDefault="009A7B52" w:rsidP="009A7B52">
      <w:pPr>
        <w:spacing w:after="0" w:line="240" w:lineRule="auto"/>
        <w:ind w:firstLine="720"/>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На предприятии выделены 6 потенциальных стратегических зон хозяйствования - СЗХ Экономическая характеристика каждой СЗХ по вариантам представлена в таблицах.</w:t>
      </w:r>
    </w:p>
    <w:p w:rsidR="009A7B52" w:rsidRPr="009A7B52" w:rsidRDefault="009A7B52" w:rsidP="009A7B52">
      <w:pPr>
        <w:spacing w:after="0" w:line="240" w:lineRule="auto"/>
        <w:jc w:val="both"/>
        <w:rPr>
          <w:rFonts w:ascii="Times New Roman" w:eastAsia="Times New Roman" w:hAnsi="Times New Roman" w:cs="Times New Roman"/>
          <w:b/>
          <w:caps/>
          <w:sz w:val="32"/>
          <w:szCs w:val="24"/>
          <w:lang w:eastAsia="ru-RU"/>
        </w:rPr>
      </w:pPr>
    </w:p>
    <w:p w:rsidR="009A7B52" w:rsidRPr="009A7B52" w:rsidRDefault="009A7B52" w:rsidP="009A7B52">
      <w:pPr>
        <w:spacing w:after="0" w:line="240" w:lineRule="auto"/>
        <w:jc w:val="both"/>
        <w:rPr>
          <w:rFonts w:ascii="Times New Roman" w:eastAsia="Times New Roman" w:hAnsi="Times New Roman" w:cs="Times New Roman"/>
          <w:b/>
          <w:sz w:val="32"/>
          <w:szCs w:val="24"/>
          <w:lang w:eastAsia="ru-RU"/>
        </w:rPr>
      </w:pPr>
      <w:r w:rsidRPr="009A7B52">
        <w:rPr>
          <w:rFonts w:ascii="Times New Roman" w:eastAsia="Times New Roman" w:hAnsi="Times New Roman" w:cs="Times New Roman"/>
          <w:b/>
          <w:sz w:val="32"/>
          <w:szCs w:val="24"/>
          <w:lang w:eastAsia="ru-RU"/>
        </w:rPr>
        <w:t>Вариант 0.</w:t>
      </w:r>
    </w:p>
    <w:p w:rsidR="009A7B52" w:rsidRPr="009A7B52" w:rsidRDefault="009A7B52" w:rsidP="009A7B52">
      <w:pPr>
        <w:keepNext/>
        <w:spacing w:after="0" w:line="240" w:lineRule="auto"/>
        <w:ind w:firstLine="284"/>
        <w:jc w:val="both"/>
        <w:outlineLvl w:val="5"/>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Экономическая характеристика СЗХ</w:t>
      </w:r>
    </w:p>
    <w:p w:rsidR="009A7B52" w:rsidRPr="009A7B52" w:rsidRDefault="009A7B52" w:rsidP="009A7B52">
      <w:pPr>
        <w:spacing w:after="0" w:line="240" w:lineRule="auto"/>
        <w:rPr>
          <w:rFonts w:ascii="Times New Roman" w:eastAsia="Times New Roman" w:hAnsi="Times New Roman" w:cs="Times New Roman"/>
          <w:sz w:val="24"/>
          <w:szCs w:val="24"/>
          <w:lang w:eastAsia="ru-RU"/>
        </w:rPr>
      </w:pPr>
    </w:p>
    <w:p w:rsidR="009A7B52" w:rsidRPr="009A7B52" w:rsidRDefault="009A7B52" w:rsidP="009A7B52">
      <w:pPr>
        <w:spacing w:after="0" w:line="240" w:lineRule="auto"/>
        <w:jc w:val="both"/>
        <w:rPr>
          <w:rFonts w:ascii="Times New Roman" w:eastAsia="Times New Roman" w:hAnsi="Times New Roman" w:cs="Times New Roman"/>
          <w:sz w:val="28"/>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88"/>
        <w:gridCol w:w="870"/>
        <w:gridCol w:w="870"/>
        <w:gridCol w:w="870"/>
        <w:gridCol w:w="870"/>
        <w:gridCol w:w="870"/>
        <w:gridCol w:w="870"/>
      </w:tblGrid>
      <w:tr w:rsidR="009A7B52" w:rsidRPr="009A7B52" w:rsidTr="004A7275">
        <w:tblPrEx>
          <w:tblCellMar>
            <w:top w:w="0" w:type="dxa"/>
            <w:bottom w:w="0" w:type="dxa"/>
          </w:tblCellMar>
        </w:tblPrEx>
        <w:tc>
          <w:tcPr>
            <w:tcW w:w="3888" w:type="dxa"/>
            <w:tcBorders>
              <w:top w:val="single" w:sz="18" w:space="0" w:color="auto"/>
              <w:left w:val="single" w:sz="18" w:space="0" w:color="auto"/>
              <w:bottom w:val="single" w:sz="18" w:space="0" w:color="auto"/>
              <w:right w:val="single" w:sz="18" w:space="0" w:color="auto"/>
            </w:tcBorders>
          </w:tcPr>
          <w:p w:rsidR="009A7B52" w:rsidRPr="009A7B52" w:rsidRDefault="009A7B52" w:rsidP="009A7B52">
            <w:pPr>
              <w:keepNext/>
              <w:spacing w:after="0" w:line="240" w:lineRule="auto"/>
              <w:jc w:val="center"/>
              <w:outlineLvl w:val="1"/>
              <w:rPr>
                <w:rFonts w:ascii="Times New Roman" w:eastAsia="Times New Roman" w:hAnsi="Times New Roman" w:cs="Times New Roman"/>
                <w:sz w:val="28"/>
                <w:szCs w:val="24"/>
                <w:lang w:eastAsia="ru-RU"/>
              </w:rPr>
            </w:pPr>
            <w:r>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59264" behindDoc="0" locked="0" layoutInCell="0" allowOverlap="1">
                      <wp:simplePos x="0" y="0"/>
                      <wp:positionH relativeFrom="margin">
                        <wp:posOffset>-24130</wp:posOffset>
                      </wp:positionH>
                      <wp:positionV relativeFrom="paragraph">
                        <wp:posOffset>4445</wp:posOffset>
                      </wp:positionV>
                      <wp:extent cx="2424430" cy="455930"/>
                      <wp:effectExtent l="9525" t="10795" r="13970" b="95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4430" cy="455930"/>
                              </a:xfrm>
                              <a:prstGeom prst="line">
                                <a:avLst/>
                              </a:prstGeom>
                              <a:noFill/>
                              <a:ln w="635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pt,.35pt" to="189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" o:allowincell="f" strokeweight=".5pt">
                      <v:stroke startarrowwidth="narrow" startarrowlength="long" endarrowwidth="narrow" endarrowlength="long"/>
                      <w10:wrap anchorx="margin"/>
                    </v:line>
                  </w:pict>
                </mc:Fallback>
              </mc:AlternateContent>
            </w:r>
            <w:r w:rsidRPr="009A7B52">
              <w:rPr>
                <w:rFonts w:ascii="Times New Roman" w:eastAsia="Times New Roman" w:hAnsi="Times New Roman" w:cs="Times New Roman"/>
                <w:sz w:val="28"/>
                <w:szCs w:val="24"/>
                <w:lang w:eastAsia="ru-RU"/>
              </w:rPr>
              <w:t>СЗХ</w:t>
            </w:r>
          </w:p>
          <w:p w:rsidR="009A7B52" w:rsidRPr="009A7B52" w:rsidRDefault="009A7B52" w:rsidP="009A7B52">
            <w:pPr>
              <w:keepNext/>
              <w:spacing w:after="0" w:line="240" w:lineRule="auto"/>
              <w:outlineLvl w:val="8"/>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Показатели</w:t>
            </w:r>
          </w:p>
        </w:tc>
        <w:tc>
          <w:tcPr>
            <w:tcW w:w="870" w:type="dxa"/>
            <w:tcBorders>
              <w:top w:val="single" w:sz="18" w:space="0" w:color="auto"/>
              <w:left w:val="nil"/>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w:t>
            </w:r>
          </w:p>
        </w:tc>
        <w:tc>
          <w:tcPr>
            <w:tcW w:w="870" w:type="dxa"/>
            <w:tcBorders>
              <w:top w:val="single" w:sz="18" w:space="0" w:color="auto"/>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2</w:t>
            </w:r>
          </w:p>
        </w:tc>
        <w:tc>
          <w:tcPr>
            <w:tcW w:w="870" w:type="dxa"/>
            <w:tcBorders>
              <w:top w:val="single" w:sz="18" w:space="0" w:color="auto"/>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3</w:t>
            </w:r>
          </w:p>
        </w:tc>
        <w:tc>
          <w:tcPr>
            <w:tcW w:w="870" w:type="dxa"/>
            <w:tcBorders>
              <w:top w:val="single" w:sz="18" w:space="0" w:color="auto"/>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4</w:t>
            </w:r>
          </w:p>
        </w:tc>
        <w:tc>
          <w:tcPr>
            <w:tcW w:w="870" w:type="dxa"/>
            <w:tcBorders>
              <w:top w:val="single" w:sz="18" w:space="0" w:color="auto"/>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5</w:t>
            </w:r>
          </w:p>
        </w:tc>
        <w:tc>
          <w:tcPr>
            <w:tcW w:w="870" w:type="dxa"/>
            <w:tcBorders>
              <w:top w:val="single" w:sz="18" w:space="0" w:color="auto"/>
              <w:bottom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6</w:t>
            </w:r>
          </w:p>
        </w:tc>
      </w:tr>
      <w:tr w:rsidR="009A7B52" w:rsidRPr="009A7B52" w:rsidTr="004A7275">
        <w:tblPrEx>
          <w:tblCellMar>
            <w:top w:w="0" w:type="dxa"/>
            <w:bottom w:w="0" w:type="dxa"/>
          </w:tblCellMar>
        </w:tblPrEx>
        <w:tc>
          <w:tcPr>
            <w:tcW w:w="3888" w:type="dxa"/>
            <w:tcBorders>
              <w:top w:val="nil"/>
              <w:left w:val="single" w:sz="18" w:space="0" w:color="auto"/>
              <w:right w:val="single" w:sz="18" w:space="0" w:color="auto"/>
            </w:tcBorders>
          </w:tcPr>
          <w:p w:rsidR="009A7B52" w:rsidRPr="009A7B52" w:rsidRDefault="009A7B52" w:rsidP="009A7B52">
            <w:pPr>
              <w:spacing w:before="120" w:after="120" w:line="240" w:lineRule="auto"/>
              <w:jc w:val="both"/>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Рост рынка, %</w:t>
            </w:r>
          </w:p>
        </w:tc>
        <w:tc>
          <w:tcPr>
            <w:tcW w:w="870" w:type="dxa"/>
            <w:tcBorders>
              <w:top w:val="nil"/>
              <w:left w:val="nil"/>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12</w:t>
            </w:r>
          </w:p>
        </w:tc>
        <w:tc>
          <w:tcPr>
            <w:tcW w:w="870" w:type="dxa"/>
            <w:tcBorders>
              <w:top w:val="nil"/>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20</w:t>
            </w:r>
          </w:p>
        </w:tc>
        <w:tc>
          <w:tcPr>
            <w:tcW w:w="870" w:type="dxa"/>
            <w:tcBorders>
              <w:top w:val="nil"/>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2</w:t>
            </w:r>
          </w:p>
        </w:tc>
        <w:tc>
          <w:tcPr>
            <w:tcW w:w="870" w:type="dxa"/>
            <w:tcBorders>
              <w:top w:val="nil"/>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15</w:t>
            </w:r>
          </w:p>
        </w:tc>
        <w:tc>
          <w:tcPr>
            <w:tcW w:w="870" w:type="dxa"/>
            <w:tcBorders>
              <w:top w:val="nil"/>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7</w:t>
            </w:r>
          </w:p>
        </w:tc>
        <w:tc>
          <w:tcPr>
            <w:tcW w:w="870" w:type="dxa"/>
            <w:tcBorders>
              <w:top w:val="nil"/>
              <w:right w:val="single" w:sz="18" w:space="0" w:color="auto"/>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5</w:t>
            </w:r>
          </w:p>
        </w:tc>
      </w:tr>
      <w:tr w:rsidR="009A7B52" w:rsidRPr="009A7B52" w:rsidTr="004A7275">
        <w:tblPrEx>
          <w:tblCellMar>
            <w:top w:w="0" w:type="dxa"/>
            <w:bottom w:w="0" w:type="dxa"/>
          </w:tblCellMar>
        </w:tblPrEx>
        <w:tc>
          <w:tcPr>
            <w:tcW w:w="3888" w:type="dxa"/>
            <w:tcBorders>
              <w:left w:val="single" w:sz="18" w:space="0" w:color="auto"/>
              <w:right w:val="single" w:sz="18" w:space="0" w:color="auto"/>
            </w:tcBorders>
          </w:tcPr>
          <w:p w:rsidR="009A7B52" w:rsidRPr="009A7B52" w:rsidRDefault="009A7B52" w:rsidP="009A7B52">
            <w:pPr>
              <w:spacing w:before="120" w:after="120" w:line="240" w:lineRule="auto"/>
              <w:jc w:val="both"/>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Относительная доля рынка, ед.</w:t>
            </w:r>
          </w:p>
        </w:tc>
        <w:tc>
          <w:tcPr>
            <w:tcW w:w="870" w:type="dxa"/>
            <w:tcBorders>
              <w:left w:val="nil"/>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2</w:t>
            </w:r>
          </w:p>
        </w:tc>
        <w:tc>
          <w:tcPr>
            <w:tcW w:w="870" w:type="dxa"/>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0,2</w:t>
            </w:r>
          </w:p>
        </w:tc>
        <w:tc>
          <w:tcPr>
            <w:tcW w:w="870" w:type="dxa"/>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1,8</w:t>
            </w:r>
          </w:p>
        </w:tc>
        <w:tc>
          <w:tcPr>
            <w:tcW w:w="870" w:type="dxa"/>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3,0</w:t>
            </w:r>
          </w:p>
        </w:tc>
        <w:tc>
          <w:tcPr>
            <w:tcW w:w="870" w:type="dxa"/>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2,2</w:t>
            </w:r>
          </w:p>
        </w:tc>
        <w:tc>
          <w:tcPr>
            <w:tcW w:w="870" w:type="dxa"/>
            <w:tcBorders>
              <w:right w:val="single" w:sz="18" w:space="0" w:color="auto"/>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0,7</w:t>
            </w:r>
          </w:p>
        </w:tc>
      </w:tr>
      <w:tr w:rsidR="009A7B52" w:rsidRPr="009A7B52" w:rsidTr="004A7275">
        <w:tblPrEx>
          <w:tblCellMar>
            <w:top w:w="0" w:type="dxa"/>
            <w:bottom w:w="0" w:type="dxa"/>
          </w:tblCellMar>
        </w:tblPrEx>
        <w:tc>
          <w:tcPr>
            <w:tcW w:w="3888" w:type="dxa"/>
            <w:tcBorders>
              <w:left w:val="single" w:sz="18" w:space="0" w:color="auto"/>
              <w:right w:val="single" w:sz="18" w:space="0" w:color="auto"/>
            </w:tcBorders>
          </w:tcPr>
          <w:p w:rsidR="009A7B52" w:rsidRPr="009A7B52" w:rsidRDefault="009A7B52" w:rsidP="009A7B52">
            <w:pPr>
              <w:spacing w:before="120" w:after="120" w:line="240" w:lineRule="auto"/>
              <w:jc w:val="both"/>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Объем реализации, тыс. ДЕ</w:t>
            </w:r>
          </w:p>
        </w:tc>
        <w:tc>
          <w:tcPr>
            <w:tcW w:w="870" w:type="dxa"/>
            <w:tcBorders>
              <w:left w:val="nil"/>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20</w:t>
            </w:r>
          </w:p>
        </w:tc>
        <w:tc>
          <w:tcPr>
            <w:tcW w:w="870" w:type="dxa"/>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8</w:t>
            </w:r>
          </w:p>
        </w:tc>
        <w:tc>
          <w:tcPr>
            <w:tcW w:w="870" w:type="dxa"/>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50</w:t>
            </w:r>
          </w:p>
        </w:tc>
        <w:tc>
          <w:tcPr>
            <w:tcW w:w="870" w:type="dxa"/>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30</w:t>
            </w:r>
          </w:p>
        </w:tc>
        <w:tc>
          <w:tcPr>
            <w:tcW w:w="870" w:type="dxa"/>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45</w:t>
            </w:r>
          </w:p>
        </w:tc>
        <w:tc>
          <w:tcPr>
            <w:tcW w:w="870" w:type="dxa"/>
            <w:tcBorders>
              <w:right w:val="single" w:sz="18" w:space="0" w:color="auto"/>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5</w:t>
            </w:r>
          </w:p>
        </w:tc>
      </w:tr>
      <w:tr w:rsidR="009A7B52" w:rsidRPr="009A7B52" w:rsidTr="004A7275">
        <w:tblPrEx>
          <w:tblCellMar>
            <w:top w:w="0" w:type="dxa"/>
            <w:bottom w:w="0" w:type="dxa"/>
          </w:tblCellMar>
        </w:tblPrEx>
        <w:tc>
          <w:tcPr>
            <w:tcW w:w="3888" w:type="dxa"/>
            <w:tcBorders>
              <w:left w:val="single" w:sz="18" w:space="0" w:color="auto"/>
              <w:bottom w:val="single" w:sz="18" w:space="0" w:color="auto"/>
              <w:right w:val="single" w:sz="18" w:space="0" w:color="auto"/>
            </w:tcBorders>
          </w:tcPr>
          <w:p w:rsidR="009A7B52" w:rsidRPr="009A7B52" w:rsidRDefault="009A7B52" w:rsidP="009A7B52">
            <w:pPr>
              <w:spacing w:before="120" w:after="120" w:line="240" w:lineRule="auto"/>
              <w:jc w:val="both"/>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Покрытие затрат, тыс. ДЕ</w:t>
            </w:r>
          </w:p>
        </w:tc>
        <w:tc>
          <w:tcPr>
            <w:tcW w:w="870" w:type="dxa"/>
            <w:tcBorders>
              <w:left w:val="nil"/>
              <w:bottom w:val="single" w:sz="18" w:space="0" w:color="auto"/>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10</w:t>
            </w:r>
          </w:p>
        </w:tc>
        <w:tc>
          <w:tcPr>
            <w:tcW w:w="870" w:type="dxa"/>
            <w:tcBorders>
              <w:bottom w:val="single" w:sz="18" w:space="0" w:color="auto"/>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4</w:t>
            </w:r>
          </w:p>
        </w:tc>
        <w:tc>
          <w:tcPr>
            <w:tcW w:w="870" w:type="dxa"/>
            <w:tcBorders>
              <w:bottom w:val="single" w:sz="18" w:space="0" w:color="auto"/>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20</w:t>
            </w:r>
          </w:p>
        </w:tc>
        <w:tc>
          <w:tcPr>
            <w:tcW w:w="870" w:type="dxa"/>
            <w:tcBorders>
              <w:bottom w:val="single" w:sz="18" w:space="0" w:color="auto"/>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3</w:t>
            </w:r>
          </w:p>
        </w:tc>
        <w:tc>
          <w:tcPr>
            <w:tcW w:w="870" w:type="dxa"/>
            <w:tcBorders>
              <w:bottom w:val="single" w:sz="18" w:space="0" w:color="auto"/>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15</w:t>
            </w:r>
          </w:p>
        </w:tc>
        <w:tc>
          <w:tcPr>
            <w:tcW w:w="870" w:type="dxa"/>
            <w:tcBorders>
              <w:bottom w:val="single" w:sz="18" w:space="0" w:color="auto"/>
              <w:right w:val="single" w:sz="18" w:space="0" w:color="auto"/>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w:t>
            </w:r>
          </w:p>
        </w:tc>
      </w:tr>
    </w:tbl>
    <w:p w:rsidR="009A7B52" w:rsidRPr="009A7B52" w:rsidRDefault="009A7B52" w:rsidP="009A7B52">
      <w:pPr>
        <w:spacing w:after="0" w:line="240" w:lineRule="auto"/>
        <w:jc w:val="both"/>
        <w:rPr>
          <w:rFonts w:ascii="Times New Roman" w:eastAsia="Times New Roman" w:hAnsi="Times New Roman" w:cs="Times New Roman"/>
          <w:b/>
          <w:caps/>
          <w:sz w:val="28"/>
          <w:szCs w:val="24"/>
          <w:lang w:eastAsia="ru-RU"/>
        </w:rPr>
      </w:pPr>
    </w:p>
    <w:p w:rsidR="009A7B52" w:rsidRPr="009A7B52" w:rsidRDefault="009A7B52" w:rsidP="009A7B52">
      <w:pPr>
        <w:spacing w:after="0" w:line="240" w:lineRule="auto"/>
        <w:jc w:val="both"/>
        <w:rPr>
          <w:rFonts w:ascii="Times New Roman" w:eastAsia="Times New Roman" w:hAnsi="Times New Roman" w:cs="Times New Roman"/>
          <w:b/>
          <w:caps/>
          <w:sz w:val="28"/>
          <w:szCs w:val="24"/>
          <w:lang w:eastAsia="ru-RU"/>
        </w:rPr>
      </w:pPr>
    </w:p>
    <w:p w:rsidR="009A7B52" w:rsidRPr="009A7B52" w:rsidRDefault="009A7B52" w:rsidP="009A7B52">
      <w:pPr>
        <w:spacing w:after="0" w:line="240" w:lineRule="auto"/>
        <w:jc w:val="both"/>
        <w:rPr>
          <w:rFonts w:ascii="Times New Roman" w:eastAsia="Times New Roman" w:hAnsi="Times New Roman" w:cs="Times New Roman"/>
          <w:b/>
          <w:caps/>
          <w:sz w:val="28"/>
          <w:szCs w:val="24"/>
          <w:lang w:eastAsia="ru-RU"/>
        </w:rPr>
      </w:pPr>
    </w:p>
    <w:p w:rsidR="009A7B52" w:rsidRPr="009A7B52" w:rsidRDefault="009A7B52" w:rsidP="009A7B52">
      <w:pPr>
        <w:spacing w:after="0" w:line="240" w:lineRule="auto"/>
        <w:jc w:val="both"/>
        <w:rPr>
          <w:rFonts w:ascii="Times New Roman" w:eastAsia="Times New Roman" w:hAnsi="Times New Roman" w:cs="Times New Roman"/>
          <w:b/>
          <w:caps/>
          <w:sz w:val="28"/>
          <w:szCs w:val="24"/>
          <w:lang w:eastAsia="ru-RU"/>
        </w:rPr>
      </w:pPr>
    </w:p>
    <w:p w:rsidR="009A7B52" w:rsidRPr="009A7B52" w:rsidRDefault="009A7B52" w:rsidP="009A7B52">
      <w:pPr>
        <w:spacing w:after="0" w:line="240" w:lineRule="auto"/>
        <w:jc w:val="both"/>
        <w:rPr>
          <w:rFonts w:ascii="Times New Roman" w:eastAsia="Times New Roman" w:hAnsi="Times New Roman" w:cs="Times New Roman"/>
          <w:b/>
          <w:caps/>
          <w:sz w:val="28"/>
          <w:szCs w:val="24"/>
          <w:lang w:eastAsia="ru-RU"/>
        </w:rPr>
      </w:pPr>
    </w:p>
    <w:p w:rsidR="009A7B52" w:rsidRPr="009A7B52" w:rsidRDefault="009A7B52" w:rsidP="009A7B52">
      <w:pPr>
        <w:spacing w:after="0" w:line="240" w:lineRule="auto"/>
        <w:jc w:val="both"/>
        <w:rPr>
          <w:rFonts w:ascii="Times New Roman" w:eastAsia="Times New Roman" w:hAnsi="Times New Roman" w:cs="Times New Roman"/>
          <w:b/>
          <w:sz w:val="32"/>
          <w:szCs w:val="24"/>
          <w:lang w:eastAsia="ru-RU"/>
        </w:rPr>
      </w:pPr>
      <w:r w:rsidRPr="009A7B52">
        <w:rPr>
          <w:rFonts w:ascii="Times New Roman" w:eastAsia="Times New Roman" w:hAnsi="Times New Roman" w:cs="Times New Roman"/>
          <w:b/>
          <w:sz w:val="32"/>
          <w:szCs w:val="24"/>
          <w:lang w:eastAsia="ru-RU"/>
        </w:rPr>
        <w:t>Варианты 1, 2, 3.</w:t>
      </w:r>
    </w:p>
    <w:p w:rsidR="009A7B52" w:rsidRPr="009A7B52" w:rsidRDefault="009A7B52" w:rsidP="009A7B52">
      <w:pPr>
        <w:spacing w:after="0" w:line="240" w:lineRule="auto"/>
        <w:ind w:firstLine="284"/>
        <w:jc w:val="both"/>
        <w:rPr>
          <w:rFonts w:ascii="Times New Roman" w:eastAsia="Times New Roman" w:hAnsi="Times New Roman" w:cs="Times New Roman"/>
          <w:sz w:val="32"/>
          <w:szCs w:val="24"/>
          <w:lang w:eastAsia="ru-RU"/>
        </w:rPr>
      </w:pPr>
    </w:p>
    <w:p w:rsidR="009A7B52" w:rsidRPr="009A7B52" w:rsidRDefault="009A7B52" w:rsidP="009A7B52">
      <w:pPr>
        <w:spacing w:after="0" w:line="240" w:lineRule="auto"/>
        <w:ind w:firstLine="720"/>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В вариантах меняются значения  показателей относительной доли рынка, значения остальных показателей остаются те же, что и в варианте 0.</w:t>
      </w:r>
    </w:p>
    <w:p w:rsidR="009A7B52" w:rsidRPr="009A7B52" w:rsidRDefault="009A7B52" w:rsidP="009A7B52">
      <w:pPr>
        <w:spacing w:after="0" w:line="240" w:lineRule="auto"/>
        <w:ind w:firstLine="720"/>
        <w:jc w:val="both"/>
        <w:rPr>
          <w:rFonts w:ascii="Times New Roman" w:eastAsia="Times New Roman" w:hAnsi="Times New Roman" w:cs="Times New Roman"/>
          <w:sz w:val="32"/>
          <w:szCs w:val="24"/>
          <w:lang w:eastAsia="ru-RU"/>
        </w:rPr>
      </w:pPr>
    </w:p>
    <w:p w:rsidR="009A7B52" w:rsidRPr="009A7B52" w:rsidRDefault="009A7B52" w:rsidP="009A7B52">
      <w:pPr>
        <w:spacing w:after="0" w:line="240" w:lineRule="auto"/>
        <w:jc w:val="both"/>
        <w:rPr>
          <w:rFonts w:ascii="Times New Roman" w:eastAsia="Times New Roman" w:hAnsi="Times New Roman" w:cs="Times New Roman"/>
          <w:sz w:val="32"/>
          <w:szCs w:val="24"/>
          <w:lang w:eastAsia="ru-RU"/>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1230"/>
        <w:gridCol w:w="1230"/>
        <w:gridCol w:w="1230"/>
        <w:gridCol w:w="1230"/>
        <w:gridCol w:w="1230"/>
        <w:gridCol w:w="1230"/>
      </w:tblGrid>
      <w:tr w:rsidR="009A7B52" w:rsidRPr="009A7B52" w:rsidTr="004A7275">
        <w:tblPrEx>
          <w:tblCellMar>
            <w:top w:w="0" w:type="dxa"/>
            <w:bottom w:w="0" w:type="dxa"/>
          </w:tblCellMar>
        </w:tblPrEx>
        <w:trPr>
          <w:cantSplit/>
        </w:trPr>
        <w:tc>
          <w:tcPr>
            <w:tcW w:w="1728" w:type="dxa"/>
            <w:vMerge w:val="restart"/>
            <w:tcBorders>
              <w:top w:val="single" w:sz="18" w:space="0" w:color="auto"/>
              <w:left w:val="single" w:sz="18" w:space="0" w:color="auto"/>
              <w:bottom w:val="single" w:sz="18" w:space="0" w:color="auto"/>
              <w:right w:val="single" w:sz="18" w:space="0" w:color="auto"/>
            </w:tcBorders>
          </w:tcPr>
          <w:p w:rsidR="009A7B52" w:rsidRPr="009A7B52" w:rsidRDefault="009A7B52" w:rsidP="009A7B52">
            <w:pPr>
              <w:spacing w:before="120" w:after="0" w:line="240" w:lineRule="auto"/>
              <w:jc w:val="both"/>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 варианта</w:t>
            </w:r>
          </w:p>
        </w:tc>
        <w:tc>
          <w:tcPr>
            <w:tcW w:w="7380" w:type="dxa"/>
            <w:gridSpan w:val="6"/>
            <w:tcBorders>
              <w:top w:val="single" w:sz="18" w:space="0" w:color="auto"/>
              <w:left w:val="nil"/>
              <w:bottom w:val="single" w:sz="18" w:space="0" w:color="auto"/>
              <w:right w:val="single" w:sz="18" w:space="0" w:color="auto"/>
            </w:tcBorders>
          </w:tcPr>
          <w:p w:rsidR="009A7B52" w:rsidRPr="009A7B52" w:rsidRDefault="009A7B52" w:rsidP="009A7B52">
            <w:pPr>
              <w:keepNext/>
              <w:spacing w:after="0" w:line="240" w:lineRule="auto"/>
              <w:jc w:val="center"/>
              <w:outlineLvl w:val="1"/>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Относительная доля рынка СЗХ</w:t>
            </w:r>
          </w:p>
        </w:tc>
      </w:tr>
      <w:tr w:rsidR="009A7B52" w:rsidRPr="009A7B52" w:rsidTr="004A7275">
        <w:tblPrEx>
          <w:tblCellMar>
            <w:top w:w="0" w:type="dxa"/>
            <w:bottom w:w="0" w:type="dxa"/>
          </w:tblCellMar>
        </w:tblPrEx>
        <w:trPr>
          <w:cantSplit/>
        </w:trPr>
        <w:tc>
          <w:tcPr>
            <w:tcW w:w="1728" w:type="dxa"/>
            <w:vMerge/>
            <w:tcBorders>
              <w:left w:val="single" w:sz="18" w:space="0" w:color="auto"/>
              <w:bottom w:val="single" w:sz="18" w:space="0" w:color="auto"/>
              <w:right w:val="single" w:sz="18" w:space="0" w:color="auto"/>
            </w:tcBorders>
          </w:tcPr>
          <w:p w:rsidR="009A7B52" w:rsidRPr="009A7B52" w:rsidRDefault="009A7B52" w:rsidP="009A7B52">
            <w:pPr>
              <w:spacing w:after="0" w:line="240" w:lineRule="auto"/>
              <w:jc w:val="both"/>
              <w:rPr>
                <w:rFonts w:ascii="Times New Roman" w:eastAsia="Times New Roman" w:hAnsi="Times New Roman" w:cs="Times New Roman"/>
                <w:sz w:val="28"/>
                <w:szCs w:val="24"/>
                <w:lang w:eastAsia="ru-RU"/>
              </w:rPr>
            </w:pPr>
          </w:p>
        </w:tc>
        <w:tc>
          <w:tcPr>
            <w:tcW w:w="1230" w:type="dxa"/>
            <w:tcBorders>
              <w:left w:val="nil"/>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w:t>
            </w:r>
          </w:p>
        </w:tc>
        <w:tc>
          <w:tcPr>
            <w:tcW w:w="1230" w:type="dxa"/>
            <w:tcBorders>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2</w:t>
            </w:r>
          </w:p>
        </w:tc>
        <w:tc>
          <w:tcPr>
            <w:tcW w:w="1230" w:type="dxa"/>
            <w:tcBorders>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3</w:t>
            </w:r>
          </w:p>
        </w:tc>
        <w:tc>
          <w:tcPr>
            <w:tcW w:w="1230" w:type="dxa"/>
            <w:tcBorders>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4</w:t>
            </w:r>
          </w:p>
        </w:tc>
        <w:tc>
          <w:tcPr>
            <w:tcW w:w="1230" w:type="dxa"/>
            <w:tcBorders>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5</w:t>
            </w:r>
          </w:p>
        </w:tc>
        <w:tc>
          <w:tcPr>
            <w:tcW w:w="1230" w:type="dxa"/>
            <w:tcBorders>
              <w:bottom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6</w:t>
            </w:r>
          </w:p>
        </w:tc>
      </w:tr>
      <w:tr w:rsidR="009A7B52" w:rsidRPr="009A7B52" w:rsidTr="004A7275">
        <w:tblPrEx>
          <w:tblCellMar>
            <w:top w:w="0" w:type="dxa"/>
            <w:bottom w:w="0" w:type="dxa"/>
          </w:tblCellMar>
        </w:tblPrEx>
        <w:tc>
          <w:tcPr>
            <w:tcW w:w="1728" w:type="dxa"/>
            <w:tcBorders>
              <w:top w:val="nil"/>
              <w:left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w:t>
            </w:r>
          </w:p>
        </w:tc>
        <w:tc>
          <w:tcPr>
            <w:tcW w:w="1230" w:type="dxa"/>
            <w:tcBorders>
              <w:top w:val="nil"/>
              <w:left w:val="nil"/>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0,6</w:t>
            </w:r>
          </w:p>
        </w:tc>
        <w:tc>
          <w:tcPr>
            <w:tcW w:w="1230" w:type="dxa"/>
            <w:tcBorders>
              <w:top w:val="nil"/>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0,4</w:t>
            </w:r>
          </w:p>
        </w:tc>
        <w:tc>
          <w:tcPr>
            <w:tcW w:w="1230" w:type="dxa"/>
            <w:tcBorders>
              <w:top w:val="nil"/>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0,44</w:t>
            </w:r>
          </w:p>
        </w:tc>
        <w:tc>
          <w:tcPr>
            <w:tcW w:w="1230" w:type="dxa"/>
            <w:tcBorders>
              <w:top w:val="nil"/>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0,2</w:t>
            </w:r>
          </w:p>
        </w:tc>
        <w:tc>
          <w:tcPr>
            <w:tcW w:w="1230" w:type="dxa"/>
            <w:tcBorders>
              <w:top w:val="nil"/>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1,2</w:t>
            </w:r>
          </w:p>
        </w:tc>
        <w:tc>
          <w:tcPr>
            <w:tcW w:w="1230" w:type="dxa"/>
            <w:tcBorders>
              <w:top w:val="nil"/>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1,2</w:t>
            </w:r>
          </w:p>
        </w:tc>
      </w:tr>
      <w:tr w:rsidR="009A7B52" w:rsidRPr="009A7B52" w:rsidTr="004A7275">
        <w:tblPrEx>
          <w:tblCellMar>
            <w:top w:w="0" w:type="dxa"/>
            <w:bottom w:w="0" w:type="dxa"/>
          </w:tblCellMar>
        </w:tblPrEx>
        <w:tc>
          <w:tcPr>
            <w:tcW w:w="1728" w:type="dxa"/>
            <w:tcBorders>
              <w:left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lastRenderedPageBreak/>
              <w:t>2</w:t>
            </w:r>
          </w:p>
        </w:tc>
        <w:tc>
          <w:tcPr>
            <w:tcW w:w="1230" w:type="dxa"/>
            <w:tcBorders>
              <w:left w:val="nil"/>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1,2</w:t>
            </w:r>
          </w:p>
        </w:tc>
        <w:tc>
          <w:tcPr>
            <w:tcW w:w="1230" w:type="dxa"/>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0,46</w:t>
            </w:r>
          </w:p>
        </w:tc>
        <w:tc>
          <w:tcPr>
            <w:tcW w:w="1230" w:type="dxa"/>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2,1</w:t>
            </w:r>
          </w:p>
        </w:tc>
        <w:tc>
          <w:tcPr>
            <w:tcW w:w="1230" w:type="dxa"/>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1,2</w:t>
            </w:r>
          </w:p>
        </w:tc>
        <w:tc>
          <w:tcPr>
            <w:tcW w:w="1230" w:type="dxa"/>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0,8</w:t>
            </w:r>
          </w:p>
        </w:tc>
        <w:tc>
          <w:tcPr>
            <w:tcW w:w="1230" w:type="dxa"/>
            <w:tcBorders>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2,1</w:t>
            </w:r>
          </w:p>
        </w:tc>
      </w:tr>
      <w:tr w:rsidR="009A7B52" w:rsidRPr="009A7B52" w:rsidTr="004A7275">
        <w:tblPrEx>
          <w:tblCellMar>
            <w:top w:w="0" w:type="dxa"/>
            <w:bottom w:w="0" w:type="dxa"/>
          </w:tblCellMar>
        </w:tblPrEx>
        <w:tc>
          <w:tcPr>
            <w:tcW w:w="1728" w:type="dxa"/>
            <w:tcBorders>
              <w:left w:val="single" w:sz="18" w:space="0" w:color="auto"/>
              <w:bottom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3</w:t>
            </w:r>
          </w:p>
        </w:tc>
        <w:tc>
          <w:tcPr>
            <w:tcW w:w="1230" w:type="dxa"/>
            <w:tcBorders>
              <w:left w:val="nil"/>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0,8</w:t>
            </w:r>
          </w:p>
        </w:tc>
        <w:tc>
          <w:tcPr>
            <w:tcW w:w="1230" w:type="dxa"/>
            <w:tcBorders>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1,8</w:t>
            </w:r>
          </w:p>
        </w:tc>
        <w:tc>
          <w:tcPr>
            <w:tcW w:w="1230" w:type="dxa"/>
            <w:tcBorders>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0,2</w:t>
            </w:r>
          </w:p>
        </w:tc>
        <w:tc>
          <w:tcPr>
            <w:tcW w:w="1230" w:type="dxa"/>
            <w:tcBorders>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1,6</w:t>
            </w:r>
          </w:p>
        </w:tc>
        <w:tc>
          <w:tcPr>
            <w:tcW w:w="1230" w:type="dxa"/>
            <w:tcBorders>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0,4</w:t>
            </w:r>
          </w:p>
        </w:tc>
        <w:tc>
          <w:tcPr>
            <w:tcW w:w="1230" w:type="dxa"/>
            <w:tcBorders>
              <w:bottom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0,8</w:t>
            </w:r>
          </w:p>
        </w:tc>
      </w:tr>
    </w:tbl>
    <w:p w:rsidR="009A7B52" w:rsidRPr="009A7B52" w:rsidRDefault="009A7B52" w:rsidP="009A7B52">
      <w:pPr>
        <w:spacing w:after="0" w:line="240" w:lineRule="auto"/>
        <w:jc w:val="both"/>
        <w:rPr>
          <w:rFonts w:ascii="Times New Roman" w:eastAsia="Times New Roman" w:hAnsi="Times New Roman" w:cs="Times New Roman"/>
          <w:b/>
          <w:caps/>
          <w:sz w:val="28"/>
          <w:szCs w:val="24"/>
          <w:lang w:eastAsia="ru-RU"/>
        </w:rPr>
      </w:pPr>
    </w:p>
    <w:p w:rsidR="009A7B52" w:rsidRPr="009A7B52" w:rsidRDefault="009A7B52" w:rsidP="009A7B52">
      <w:pPr>
        <w:spacing w:after="0" w:line="240" w:lineRule="auto"/>
        <w:jc w:val="both"/>
        <w:rPr>
          <w:rFonts w:ascii="Times New Roman" w:eastAsia="Times New Roman" w:hAnsi="Times New Roman" w:cs="Times New Roman"/>
          <w:b/>
          <w:sz w:val="32"/>
          <w:szCs w:val="24"/>
          <w:lang w:eastAsia="ru-RU"/>
        </w:rPr>
      </w:pPr>
      <w:r w:rsidRPr="009A7B52">
        <w:rPr>
          <w:rFonts w:ascii="Times New Roman" w:eastAsia="Times New Roman" w:hAnsi="Times New Roman" w:cs="Times New Roman"/>
          <w:b/>
          <w:sz w:val="32"/>
          <w:szCs w:val="24"/>
          <w:lang w:eastAsia="ru-RU"/>
        </w:rPr>
        <w:t>Варианты 4, 5, 6.</w:t>
      </w:r>
    </w:p>
    <w:p w:rsidR="009A7B52" w:rsidRPr="009A7B52" w:rsidRDefault="009A7B52" w:rsidP="009A7B52">
      <w:pPr>
        <w:spacing w:after="0" w:line="240" w:lineRule="auto"/>
        <w:jc w:val="both"/>
        <w:rPr>
          <w:rFonts w:ascii="Times New Roman" w:eastAsia="Times New Roman" w:hAnsi="Times New Roman" w:cs="Times New Roman"/>
          <w:sz w:val="32"/>
          <w:szCs w:val="24"/>
          <w:lang w:eastAsia="ru-RU"/>
        </w:rPr>
      </w:pPr>
    </w:p>
    <w:p w:rsidR="009A7B52" w:rsidRPr="009A7B52" w:rsidRDefault="009A7B52" w:rsidP="009A7B52">
      <w:pPr>
        <w:spacing w:after="0" w:line="240" w:lineRule="auto"/>
        <w:ind w:firstLine="720"/>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В вариантах меняются значение показателя рост рынка, значения остальных показателей остаются те же, что и в варианте 0.</w:t>
      </w:r>
    </w:p>
    <w:p w:rsidR="009A7B52" w:rsidRPr="009A7B52" w:rsidRDefault="009A7B52" w:rsidP="009A7B52">
      <w:pPr>
        <w:spacing w:after="0" w:line="240" w:lineRule="auto"/>
        <w:ind w:firstLine="284"/>
        <w:jc w:val="both"/>
        <w:rPr>
          <w:rFonts w:ascii="Times New Roman" w:eastAsia="Times New Roman" w:hAnsi="Times New Roman" w:cs="Times New Roman"/>
          <w:sz w:val="28"/>
          <w:szCs w:val="24"/>
          <w:lang w:eastAsia="ru-RU"/>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1059"/>
        <w:gridCol w:w="1202"/>
        <w:gridCol w:w="1167"/>
        <w:gridCol w:w="1249"/>
        <w:gridCol w:w="1118"/>
        <w:gridCol w:w="1009"/>
      </w:tblGrid>
      <w:tr w:rsidR="009A7B52" w:rsidRPr="009A7B52" w:rsidTr="004A7275">
        <w:tblPrEx>
          <w:tblCellMar>
            <w:top w:w="0" w:type="dxa"/>
            <w:bottom w:w="0" w:type="dxa"/>
          </w:tblCellMar>
        </w:tblPrEx>
        <w:trPr>
          <w:cantSplit/>
          <w:trHeight w:val="292"/>
        </w:trPr>
        <w:tc>
          <w:tcPr>
            <w:tcW w:w="1668" w:type="dxa"/>
            <w:vMerge w:val="restart"/>
            <w:tcBorders>
              <w:top w:val="single" w:sz="18" w:space="0" w:color="auto"/>
              <w:left w:val="single" w:sz="18" w:space="0" w:color="auto"/>
              <w:right w:val="single" w:sz="18" w:space="0" w:color="auto"/>
            </w:tcBorders>
          </w:tcPr>
          <w:p w:rsidR="009A7B52" w:rsidRPr="009A7B52" w:rsidRDefault="009A7B52" w:rsidP="009A7B52">
            <w:pPr>
              <w:spacing w:before="120" w:after="0" w:line="240" w:lineRule="auto"/>
              <w:jc w:val="both"/>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 варианта</w:t>
            </w:r>
          </w:p>
        </w:tc>
        <w:tc>
          <w:tcPr>
            <w:tcW w:w="6804" w:type="dxa"/>
            <w:gridSpan w:val="6"/>
            <w:tcBorders>
              <w:top w:val="single" w:sz="18" w:space="0" w:color="auto"/>
              <w:left w:val="nil"/>
              <w:bottom w:val="single" w:sz="18" w:space="0" w:color="auto"/>
              <w:right w:val="single" w:sz="18" w:space="0" w:color="auto"/>
            </w:tcBorders>
          </w:tcPr>
          <w:p w:rsidR="009A7B52" w:rsidRPr="009A7B52" w:rsidRDefault="009A7B52" w:rsidP="009A7B52">
            <w:pPr>
              <w:keepNext/>
              <w:spacing w:after="0" w:line="240" w:lineRule="auto"/>
              <w:jc w:val="center"/>
              <w:outlineLvl w:val="1"/>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Рост рынка СЗХ, %</w:t>
            </w:r>
          </w:p>
        </w:tc>
      </w:tr>
      <w:tr w:rsidR="009A7B52" w:rsidRPr="009A7B52" w:rsidTr="004A7275">
        <w:tblPrEx>
          <w:tblCellMar>
            <w:top w:w="0" w:type="dxa"/>
            <w:bottom w:w="0" w:type="dxa"/>
          </w:tblCellMar>
        </w:tblPrEx>
        <w:trPr>
          <w:cantSplit/>
        </w:trPr>
        <w:tc>
          <w:tcPr>
            <w:tcW w:w="1668" w:type="dxa"/>
            <w:vMerge/>
            <w:tcBorders>
              <w:left w:val="single" w:sz="18" w:space="0" w:color="auto"/>
              <w:bottom w:val="single" w:sz="18" w:space="0" w:color="auto"/>
              <w:right w:val="single" w:sz="18" w:space="0" w:color="auto"/>
            </w:tcBorders>
          </w:tcPr>
          <w:p w:rsidR="009A7B52" w:rsidRPr="009A7B52" w:rsidRDefault="009A7B52" w:rsidP="009A7B52">
            <w:pPr>
              <w:spacing w:after="0" w:line="240" w:lineRule="auto"/>
              <w:jc w:val="both"/>
              <w:rPr>
                <w:rFonts w:ascii="Times New Roman" w:eastAsia="Times New Roman" w:hAnsi="Times New Roman" w:cs="Times New Roman"/>
                <w:sz w:val="28"/>
                <w:szCs w:val="24"/>
                <w:lang w:eastAsia="ru-RU"/>
              </w:rPr>
            </w:pPr>
          </w:p>
        </w:tc>
        <w:tc>
          <w:tcPr>
            <w:tcW w:w="1059" w:type="dxa"/>
            <w:tcBorders>
              <w:top w:val="single" w:sz="18" w:space="0" w:color="auto"/>
              <w:left w:val="nil"/>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w:t>
            </w:r>
          </w:p>
        </w:tc>
        <w:tc>
          <w:tcPr>
            <w:tcW w:w="1202" w:type="dxa"/>
            <w:tcBorders>
              <w:top w:val="single" w:sz="18" w:space="0" w:color="auto"/>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2</w:t>
            </w:r>
          </w:p>
        </w:tc>
        <w:tc>
          <w:tcPr>
            <w:tcW w:w="1167" w:type="dxa"/>
            <w:tcBorders>
              <w:top w:val="single" w:sz="18" w:space="0" w:color="auto"/>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3</w:t>
            </w:r>
          </w:p>
        </w:tc>
        <w:tc>
          <w:tcPr>
            <w:tcW w:w="1249" w:type="dxa"/>
            <w:tcBorders>
              <w:top w:val="single" w:sz="18" w:space="0" w:color="auto"/>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4</w:t>
            </w:r>
          </w:p>
        </w:tc>
        <w:tc>
          <w:tcPr>
            <w:tcW w:w="1118" w:type="dxa"/>
            <w:tcBorders>
              <w:top w:val="single" w:sz="18" w:space="0" w:color="auto"/>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5</w:t>
            </w:r>
          </w:p>
        </w:tc>
        <w:tc>
          <w:tcPr>
            <w:tcW w:w="1009" w:type="dxa"/>
            <w:tcBorders>
              <w:top w:val="single" w:sz="18" w:space="0" w:color="auto"/>
              <w:bottom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6</w:t>
            </w:r>
          </w:p>
        </w:tc>
      </w:tr>
      <w:tr w:rsidR="009A7B52" w:rsidRPr="009A7B52" w:rsidTr="004A7275">
        <w:tblPrEx>
          <w:tblCellMar>
            <w:top w:w="0" w:type="dxa"/>
            <w:bottom w:w="0" w:type="dxa"/>
          </w:tblCellMar>
        </w:tblPrEx>
        <w:tc>
          <w:tcPr>
            <w:tcW w:w="1668" w:type="dxa"/>
            <w:tcBorders>
              <w:top w:val="nil"/>
              <w:left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4</w:t>
            </w:r>
          </w:p>
        </w:tc>
        <w:tc>
          <w:tcPr>
            <w:tcW w:w="1059" w:type="dxa"/>
            <w:tcBorders>
              <w:top w:val="nil"/>
              <w:left w:val="nil"/>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8</w:t>
            </w:r>
          </w:p>
        </w:tc>
        <w:tc>
          <w:tcPr>
            <w:tcW w:w="1202" w:type="dxa"/>
            <w:tcBorders>
              <w:top w:val="nil"/>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4</w:t>
            </w:r>
          </w:p>
        </w:tc>
        <w:tc>
          <w:tcPr>
            <w:tcW w:w="1167" w:type="dxa"/>
            <w:tcBorders>
              <w:top w:val="nil"/>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11</w:t>
            </w:r>
          </w:p>
        </w:tc>
        <w:tc>
          <w:tcPr>
            <w:tcW w:w="1249" w:type="dxa"/>
            <w:tcBorders>
              <w:top w:val="nil"/>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12</w:t>
            </w:r>
          </w:p>
        </w:tc>
        <w:tc>
          <w:tcPr>
            <w:tcW w:w="1118" w:type="dxa"/>
            <w:tcBorders>
              <w:top w:val="nil"/>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3</w:t>
            </w:r>
          </w:p>
        </w:tc>
        <w:tc>
          <w:tcPr>
            <w:tcW w:w="1009" w:type="dxa"/>
            <w:tcBorders>
              <w:top w:val="nil"/>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5</w:t>
            </w:r>
          </w:p>
        </w:tc>
      </w:tr>
      <w:tr w:rsidR="009A7B52" w:rsidRPr="009A7B52" w:rsidTr="004A7275">
        <w:tblPrEx>
          <w:tblCellMar>
            <w:top w:w="0" w:type="dxa"/>
            <w:bottom w:w="0" w:type="dxa"/>
          </w:tblCellMar>
        </w:tblPrEx>
        <w:tc>
          <w:tcPr>
            <w:tcW w:w="1668" w:type="dxa"/>
            <w:tcBorders>
              <w:left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5</w:t>
            </w:r>
          </w:p>
        </w:tc>
        <w:tc>
          <w:tcPr>
            <w:tcW w:w="1059" w:type="dxa"/>
            <w:tcBorders>
              <w:left w:val="nil"/>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12</w:t>
            </w:r>
          </w:p>
        </w:tc>
        <w:tc>
          <w:tcPr>
            <w:tcW w:w="1202" w:type="dxa"/>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8</w:t>
            </w:r>
          </w:p>
        </w:tc>
        <w:tc>
          <w:tcPr>
            <w:tcW w:w="1167" w:type="dxa"/>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13</w:t>
            </w:r>
          </w:p>
        </w:tc>
        <w:tc>
          <w:tcPr>
            <w:tcW w:w="1249" w:type="dxa"/>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13</w:t>
            </w:r>
          </w:p>
        </w:tc>
        <w:tc>
          <w:tcPr>
            <w:tcW w:w="1118" w:type="dxa"/>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8</w:t>
            </w:r>
          </w:p>
        </w:tc>
        <w:tc>
          <w:tcPr>
            <w:tcW w:w="1009" w:type="dxa"/>
            <w:tcBorders>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9</w:t>
            </w:r>
          </w:p>
        </w:tc>
      </w:tr>
      <w:tr w:rsidR="009A7B52" w:rsidRPr="009A7B52" w:rsidTr="004A7275">
        <w:tblPrEx>
          <w:tblCellMar>
            <w:top w:w="0" w:type="dxa"/>
            <w:bottom w:w="0" w:type="dxa"/>
          </w:tblCellMar>
        </w:tblPrEx>
        <w:tc>
          <w:tcPr>
            <w:tcW w:w="1668" w:type="dxa"/>
            <w:tcBorders>
              <w:left w:val="single" w:sz="18" w:space="0" w:color="auto"/>
              <w:bottom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6</w:t>
            </w:r>
          </w:p>
        </w:tc>
        <w:tc>
          <w:tcPr>
            <w:tcW w:w="1059" w:type="dxa"/>
            <w:tcBorders>
              <w:left w:val="nil"/>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15</w:t>
            </w:r>
          </w:p>
        </w:tc>
        <w:tc>
          <w:tcPr>
            <w:tcW w:w="1202" w:type="dxa"/>
            <w:tcBorders>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12</w:t>
            </w:r>
          </w:p>
        </w:tc>
        <w:tc>
          <w:tcPr>
            <w:tcW w:w="1167" w:type="dxa"/>
            <w:tcBorders>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5</w:t>
            </w:r>
          </w:p>
        </w:tc>
        <w:tc>
          <w:tcPr>
            <w:tcW w:w="1249" w:type="dxa"/>
            <w:tcBorders>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2</w:t>
            </w:r>
          </w:p>
        </w:tc>
        <w:tc>
          <w:tcPr>
            <w:tcW w:w="1118" w:type="dxa"/>
            <w:tcBorders>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w:t>
            </w:r>
          </w:p>
        </w:tc>
        <w:tc>
          <w:tcPr>
            <w:tcW w:w="1009" w:type="dxa"/>
            <w:tcBorders>
              <w:bottom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16</w:t>
            </w:r>
          </w:p>
        </w:tc>
      </w:tr>
    </w:tbl>
    <w:p w:rsidR="009A7B52" w:rsidRPr="009A7B52" w:rsidRDefault="009A7B52" w:rsidP="009A7B52">
      <w:pPr>
        <w:spacing w:after="0" w:line="240" w:lineRule="auto"/>
        <w:jc w:val="both"/>
        <w:rPr>
          <w:rFonts w:ascii="Times New Roman" w:eastAsia="Times New Roman" w:hAnsi="Times New Roman" w:cs="Times New Roman"/>
          <w:b/>
          <w:sz w:val="28"/>
          <w:szCs w:val="24"/>
          <w:u w:val="single"/>
          <w:lang w:eastAsia="ru-RU"/>
        </w:rPr>
      </w:pPr>
    </w:p>
    <w:p w:rsidR="009A7B52" w:rsidRPr="009A7B52" w:rsidRDefault="009A7B52" w:rsidP="009A7B52">
      <w:pPr>
        <w:spacing w:after="0" w:line="240" w:lineRule="auto"/>
        <w:jc w:val="both"/>
        <w:rPr>
          <w:rFonts w:ascii="Times New Roman" w:eastAsia="Times New Roman" w:hAnsi="Times New Roman" w:cs="Times New Roman"/>
          <w:b/>
          <w:sz w:val="32"/>
          <w:szCs w:val="24"/>
          <w:lang w:eastAsia="ru-RU"/>
        </w:rPr>
      </w:pPr>
      <w:r w:rsidRPr="009A7B52">
        <w:rPr>
          <w:rFonts w:ascii="Times New Roman" w:eastAsia="Times New Roman" w:hAnsi="Times New Roman" w:cs="Times New Roman"/>
          <w:b/>
          <w:sz w:val="32"/>
          <w:szCs w:val="24"/>
          <w:lang w:eastAsia="ru-RU"/>
        </w:rPr>
        <w:t>Вариант 7.</w:t>
      </w:r>
    </w:p>
    <w:p w:rsidR="009A7B52" w:rsidRPr="009A7B52" w:rsidRDefault="009A7B52" w:rsidP="009A7B52">
      <w:pPr>
        <w:spacing w:after="0" w:line="240" w:lineRule="auto"/>
        <w:jc w:val="both"/>
        <w:rPr>
          <w:rFonts w:ascii="Times New Roman" w:eastAsia="Times New Roman" w:hAnsi="Times New Roman" w:cs="Times New Roman"/>
          <w:b/>
          <w:sz w:val="32"/>
          <w:szCs w:val="24"/>
          <w:lang w:eastAsia="ru-RU"/>
        </w:rPr>
      </w:pPr>
    </w:p>
    <w:p w:rsidR="009A7B52" w:rsidRPr="009A7B52" w:rsidRDefault="009A7B52" w:rsidP="009A7B52">
      <w:pPr>
        <w:keepNext/>
        <w:spacing w:after="120" w:line="240" w:lineRule="auto"/>
        <w:ind w:firstLine="284"/>
        <w:jc w:val="both"/>
        <w:outlineLvl w:val="5"/>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Экономическая характеристика СЗХ</w:t>
      </w:r>
    </w:p>
    <w:p w:rsidR="009A7B52" w:rsidRPr="009A7B52" w:rsidRDefault="009A7B52" w:rsidP="009A7B52">
      <w:pPr>
        <w:spacing w:after="0" w:line="240" w:lineRule="auto"/>
        <w:rPr>
          <w:rFonts w:ascii="Times New Roman" w:eastAsia="Times New Roman"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08"/>
        <w:gridCol w:w="930"/>
        <w:gridCol w:w="930"/>
        <w:gridCol w:w="930"/>
        <w:gridCol w:w="930"/>
        <w:gridCol w:w="930"/>
        <w:gridCol w:w="930"/>
      </w:tblGrid>
      <w:tr w:rsidR="009A7B52" w:rsidRPr="009A7B52" w:rsidTr="004A7275">
        <w:tblPrEx>
          <w:tblCellMar>
            <w:top w:w="0" w:type="dxa"/>
            <w:bottom w:w="0" w:type="dxa"/>
          </w:tblCellMar>
        </w:tblPrEx>
        <w:tc>
          <w:tcPr>
            <w:tcW w:w="3708" w:type="dxa"/>
            <w:tcBorders>
              <w:top w:val="single" w:sz="18" w:space="0" w:color="auto"/>
              <w:left w:val="single" w:sz="18" w:space="0" w:color="auto"/>
              <w:bottom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0288" behindDoc="0" locked="0" layoutInCell="0" allowOverlap="1">
                      <wp:simplePos x="0" y="0"/>
                      <wp:positionH relativeFrom="margin">
                        <wp:posOffset>-24130</wp:posOffset>
                      </wp:positionH>
                      <wp:positionV relativeFrom="paragraph">
                        <wp:posOffset>4445</wp:posOffset>
                      </wp:positionV>
                      <wp:extent cx="2310130" cy="403860"/>
                      <wp:effectExtent l="9525" t="8255" r="13970" b="69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0130" cy="403860"/>
                              </a:xfrm>
                              <a:prstGeom prst="line">
                                <a:avLst/>
                              </a:prstGeom>
                              <a:noFill/>
                              <a:ln w="635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pt,.35pt" to="180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" o:allowincell="f" strokeweight=".5pt">
                      <v:stroke startarrowwidth="narrow" startarrowlength="long" endarrowwidth="narrow" endarrowlength="long"/>
                      <w10:wrap anchorx="margin"/>
                    </v:line>
                  </w:pict>
                </mc:Fallback>
              </mc:AlternateContent>
            </w:r>
            <w:r w:rsidRPr="009A7B52">
              <w:rPr>
                <w:rFonts w:ascii="Times New Roman" w:eastAsia="Times New Roman" w:hAnsi="Times New Roman" w:cs="Times New Roman"/>
                <w:sz w:val="28"/>
                <w:szCs w:val="24"/>
                <w:lang w:eastAsia="ru-RU"/>
              </w:rPr>
              <w:t>СЗХ</w:t>
            </w:r>
          </w:p>
          <w:p w:rsidR="009A7B52" w:rsidRPr="009A7B52" w:rsidRDefault="009A7B52" w:rsidP="009A7B52">
            <w:pPr>
              <w:keepNext/>
              <w:spacing w:after="0" w:line="240" w:lineRule="auto"/>
              <w:outlineLvl w:val="8"/>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Показатели</w:t>
            </w:r>
          </w:p>
        </w:tc>
        <w:tc>
          <w:tcPr>
            <w:tcW w:w="930" w:type="dxa"/>
            <w:tcBorders>
              <w:top w:val="single" w:sz="18" w:space="0" w:color="auto"/>
              <w:left w:val="nil"/>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w:t>
            </w:r>
          </w:p>
        </w:tc>
        <w:tc>
          <w:tcPr>
            <w:tcW w:w="930" w:type="dxa"/>
            <w:tcBorders>
              <w:top w:val="single" w:sz="18" w:space="0" w:color="auto"/>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2</w:t>
            </w:r>
          </w:p>
        </w:tc>
        <w:tc>
          <w:tcPr>
            <w:tcW w:w="930" w:type="dxa"/>
            <w:tcBorders>
              <w:top w:val="single" w:sz="18" w:space="0" w:color="auto"/>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3</w:t>
            </w:r>
          </w:p>
        </w:tc>
        <w:tc>
          <w:tcPr>
            <w:tcW w:w="930" w:type="dxa"/>
            <w:tcBorders>
              <w:top w:val="single" w:sz="18" w:space="0" w:color="auto"/>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4</w:t>
            </w:r>
          </w:p>
        </w:tc>
        <w:tc>
          <w:tcPr>
            <w:tcW w:w="930" w:type="dxa"/>
            <w:tcBorders>
              <w:top w:val="single" w:sz="18" w:space="0" w:color="auto"/>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5</w:t>
            </w:r>
          </w:p>
        </w:tc>
        <w:tc>
          <w:tcPr>
            <w:tcW w:w="930" w:type="dxa"/>
            <w:tcBorders>
              <w:top w:val="single" w:sz="18" w:space="0" w:color="auto"/>
              <w:bottom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6</w:t>
            </w:r>
          </w:p>
        </w:tc>
      </w:tr>
      <w:tr w:rsidR="009A7B52" w:rsidRPr="009A7B52" w:rsidTr="004A7275">
        <w:tblPrEx>
          <w:tblCellMar>
            <w:top w:w="0" w:type="dxa"/>
            <w:bottom w:w="0" w:type="dxa"/>
          </w:tblCellMar>
        </w:tblPrEx>
        <w:tc>
          <w:tcPr>
            <w:tcW w:w="3708" w:type="dxa"/>
            <w:tcBorders>
              <w:top w:val="nil"/>
              <w:left w:val="single" w:sz="18" w:space="0" w:color="auto"/>
              <w:right w:val="single" w:sz="18" w:space="0" w:color="auto"/>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Рост рынка, %</w:t>
            </w:r>
          </w:p>
        </w:tc>
        <w:tc>
          <w:tcPr>
            <w:tcW w:w="930" w:type="dxa"/>
            <w:tcBorders>
              <w:top w:val="nil"/>
              <w:left w:val="nil"/>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5</w:t>
            </w:r>
          </w:p>
        </w:tc>
        <w:tc>
          <w:tcPr>
            <w:tcW w:w="930" w:type="dxa"/>
            <w:tcBorders>
              <w:top w:val="nil"/>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14</w:t>
            </w:r>
          </w:p>
        </w:tc>
        <w:tc>
          <w:tcPr>
            <w:tcW w:w="930" w:type="dxa"/>
            <w:tcBorders>
              <w:top w:val="nil"/>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7</w:t>
            </w:r>
          </w:p>
        </w:tc>
        <w:tc>
          <w:tcPr>
            <w:tcW w:w="930" w:type="dxa"/>
            <w:tcBorders>
              <w:top w:val="nil"/>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8</w:t>
            </w:r>
          </w:p>
        </w:tc>
        <w:tc>
          <w:tcPr>
            <w:tcW w:w="930" w:type="dxa"/>
            <w:tcBorders>
              <w:top w:val="nil"/>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12</w:t>
            </w:r>
          </w:p>
        </w:tc>
        <w:tc>
          <w:tcPr>
            <w:tcW w:w="930" w:type="dxa"/>
            <w:tcBorders>
              <w:top w:val="nil"/>
              <w:right w:val="single" w:sz="18" w:space="0" w:color="auto"/>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4</w:t>
            </w:r>
          </w:p>
        </w:tc>
      </w:tr>
      <w:tr w:rsidR="009A7B52" w:rsidRPr="009A7B52" w:rsidTr="004A7275">
        <w:tblPrEx>
          <w:tblCellMar>
            <w:top w:w="0" w:type="dxa"/>
            <w:bottom w:w="0" w:type="dxa"/>
          </w:tblCellMar>
        </w:tblPrEx>
        <w:tc>
          <w:tcPr>
            <w:tcW w:w="3708" w:type="dxa"/>
            <w:tcBorders>
              <w:left w:val="single" w:sz="18" w:space="0" w:color="auto"/>
              <w:right w:val="single" w:sz="18" w:space="0" w:color="auto"/>
            </w:tcBorders>
          </w:tcPr>
          <w:p w:rsidR="009A7B52" w:rsidRPr="009A7B52" w:rsidRDefault="009A7B52" w:rsidP="009A7B52">
            <w:pPr>
              <w:keepNext/>
              <w:spacing w:before="120" w:after="120" w:line="240" w:lineRule="auto"/>
              <w:jc w:val="center"/>
              <w:outlineLvl w:val="1"/>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Относительная доля рынка</w:t>
            </w:r>
          </w:p>
        </w:tc>
        <w:tc>
          <w:tcPr>
            <w:tcW w:w="930" w:type="dxa"/>
            <w:tcBorders>
              <w:left w:val="nil"/>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2,7</w:t>
            </w:r>
          </w:p>
        </w:tc>
        <w:tc>
          <w:tcPr>
            <w:tcW w:w="930" w:type="dxa"/>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2,0</w:t>
            </w:r>
          </w:p>
        </w:tc>
        <w:tc>
          <w:tcPr>
            <w:tcW w:w="930" w:type="dxa"/>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6,0</w:t>
            </w:r>
          </w:p>
        </w:tc>
        <w:tc>
          <w:tcPr>
            <w:tcW w:w="930" w:type="dxa"/>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0,5</w:t>
            </w:r>
          </w:p>
        </w:tc>
        <w:tc>
          <w:tcPr>
            <w:tcW w:w="930" w:type="dxa"/>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0,33</w:t>
            </w:r>
          </w:p>
        </w:tc>
        <w:tc>
          <w:tcPr>
            <w:tcW w:w="930" w:type="dxa"/>
            <w:tcBorders>
              <w:right w:val="single" w:sz="18" w:space="0" w:color="auto"/>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0,4</w:t>
            </w:r>
          </w:p>
        </w:tc>
      </w:tr>
      <w:tr w:rsidR="009A7B52" w:rsidRPr="009A7B52" w:rsidTr="004A7275">
        <w:tblPrEx>
          <w:tblCellMar>
            <w:top w:w="0" w:type="dxa"/>
            <w:bottom w:w="0" w:type="dxa"/>
          </w:tblCellMar>
        </w:tblPrEx>
        <w:tc>
          <w:tcPr>
            <w:tcW w:w="3708" w:type="dxa"/>
            <w:tcBorders>
              <w:left w:val="single" w:sz="18" w:space="0" w:color="auto"/>
              <w:right w:val="single" w:sz="18" w:space="0" w:color="auto"/>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Объем реализации, тыс. ДЕ</w:t>
            </w:r>
          </w:p>
        </w:tc>
        <w:tc>
          <w:tcPr>
            <w:tcW w:w="930" w:type="dxa"/>
            <w:tcBorders>
              <w:left w:val="nil"/>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35</w:t>
            </w:r>
          </w:p>
        </w:tc>
        <w:tc>
          <w:tcPr>
            <w:tcW w:w="930" w:type="dxa"/>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20</w:t>
            </w:r>
          </w:p>
        </w:tc>
        <w:tc>
          <w:tcPr>
            <w:tcW w:w="930" w:type="dxa"/>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22</w:t>
            </w:r>
          </w:p>
        </w:tc>
        <w:tc>
          <w:tcPr>
            <w:tcW w:w="930" w:type="dxa"/>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32</w:t>
            </w:r>
          </w:p>
        </w:tc>
        <w:tc>
          <w:tcPr>
            <w:tcW w:w="930" w:type="dxa"/>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12</w:t>
            </w:r>
          </w:p>
        </w:tc>
        <w:tc>
          <w:tcPr>
            <w:tcW w:w="930" w:type="dxa"/>
            <w:tcBorders>
              <w:right w:val="single" w:sz="18" w:space="0" w:color="auto"/>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8</w:t>
            </w:r>
          </w:p>
        </w:tc>
      </w:tr>
      <w:tr w:rsidR="009A7B52" w:rsidRPr="009A7B52" w:rsidTr="004A7275">
        <w:tblPrEx>
          <w:tblCellMar>
            <w:top w:w="0" w:type="dxa"/>
            <w:bottom w:w="0" w:type="dxa"/>
          </w:tblCellMar>
        </w:tblPrEx>
        <w:tc>
          <w:tcPr>
            <w:tcW w:w="3708" w:type="dxa"/>
            <w:tcBorders>
              <w:left w:val="single" w:sz="18" w:space="0" w:color="auto"/>
              <w:bottom w:val="single" w:sz="18" w:space="0" w:color="auto"/>
              <w:right w:val="single" w:sz="18" w:space="0" w:color="auto"/>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Покрытие затрат, тыс. ДЕ</w:t>
            </w:r>
          </w:p>
        </w:tc>
        <w:tc>
          <w:tcPr>
            <w:tcW w:w="930" w:type="dxa"/>
            <w:tcBorders>
              <w:left w:val="nil"/>
              <w:bottom w:val="single" w:sz="18" w:space="0" w:color="auto"/>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15</w:t>
            </w:r>
          </w:p>
        </w:tc>
        <w:tc>
          <w:tcPr>
            <w:tcW w:w="930" w:type="dxa"/>
            <w:tcBorders>
              <w:bottom w:val="single" w:sz="18" w:space="0" w:color="auto"/>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8</w:t>
            </w:r>
          </w:p>
        </w:tc>
        <w:tc>
          <w:tcPr>
            <w:tcW w:w="930" w:type="dxa"/>
            <w:tcBorders>
              <w:bottom w:val="single" w:sz="18" w:space="0" w:color="auto"/>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10</w:t>
            </w:r>
          </w:p>
        </w:tc>
        <w:tc>
          <w:tcPr>
            <w:tcW w:w="930" w:type="dxa"/>
            <w:tcBorders>
              <w:bottom w:val="single" w:sz="18" w:space="0" w:color="auto"/>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16</w:t>
            </w:r>
          </w:p>
        </w:tc>
        <w:tc>
          <w:tcPr>
            <w:tcW w:w="930" w:type="dxa"/>
            <w:tcBorders>
              <w:bottom w:val="single" w:sz="18" w:space="0" w:color="auto"/>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3</w:t>
            </w:r>
          </w:p>
        </w:tc>
        <w:tc>
          <w:tcPr>
            <w:tcW w:w="930" w:type="dxa"/>
            <w:tcBorders>
              <w:bottom w:val="single" w:sz="18" w:space="0" w:color="auto"/>
              <w:right w:val="single" w:sz="18" w:space="0" w:color="auto"/>
            </w:tcBorders>
          </w:tcPr>
          <w:p w:rsidR="009A7B52" w:rsidRPr="009A7B52" w:rsidRDefault="009A7B52" w:rsidP="009A7B52">
            <w:pPr>
              <w:spacing w:before="120" w:after="12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2</w:t>
            </w:r>
          </w:p>
        </w:tc>
      </w:tr>
    </w:tbl>
    <w:p w:rsidR="009A7B52" w:rsidRPr="009A7B52" w:rsidRDefault="009A7B52" w:rsidP="009A7B52">
      <w:pPr>
        <w:spacing w:after="0" w:line="240" w:lineRule="auto"/>
        <w:jc w:val="center"/>
        <w:rPr>
          <w:rFonts w:ascii="Times New Roman" w:eastAsia="Times New Roman" w:hAnsi="Times New Roman" w:cs="Times New Roman"/>
          <w:b/>
          <w:caps/>
          <w:sz w:val="28"/>
          <w:szCs w:val="24"/>
          <w:lang w:eastAsia="ru-RU"/>
        </w:rPr>
      </w:pPr>
    </w:p>
    <w:p w:rsidR="009A7B52" w:rsidRPr="009A7B52" w:rsidRDefault="009A7B52" w:rsidP="009A7B52">
      <w:pPr>
        <w:spacing w:after="0" w:line="240" w:lineRule="auto"/>
        <w:jc w:val="center"/>
        <w:rPr>
          <w:rFonts w:ascii="Times New Roman" w:eastAsia="Times New Roman" w:hAnsi="Times New Roman" w:cs="Times New Roman"/>
          <w:b/>
          <w:caps/>
          <w:sz w:val="28"/>
          <w:szCs w:val="24"/>
          <w:lang w:eastAsia="ru-RU"/>
        </w:rPr>
      </w:pPr>
    </w:p>
    <w:p w:rsidR="009A7B52" w:rsidRPr="009A7B52" w:rsidRDefault="009A7B52" w:rsidP="009A7B52">
      <w:pPr>
        <w:spacing w:after="0" w:line="240" w:lineRule="auto"/>
        <w:jc w:val="center"/>
        <w:rPr>
          <w:rFonts w:ascii="Times New Roman" w:eastAsia="Times New Roman" w:hAnsi="Times New Roman" w:cs="Times New Roman"/>
          <w:b/>
          <w:caps/>
          <w:sz w:val="28"/>
          <w:szCs w:val="24"/>
          <w:lang w:eastAsia="ru-RU"/>
        </w:rPr>
      </w:pPr>
    </w:p>
    <w:p w:rsidR="009A7B52" w:rsidRPr="009A7B52" w:rsidRDefault="009A7B52" w:rsidP="009A7B52">
      <w:pPr>
        <w:spacing w:after="0" w:line="240" w:lineRule="auto"/>
        <w:jc w:val="center"/>
        <w:rPr>
          <w:rFonts w:ascii="Times New Roman" w:eastAsia="Times New Roman" w:hAnsi="Times New Roman" w:cs="Times New Roman"/>
          <w:b/>
          <w:caps/>
          <w:sz w:val="28"/>
          <w:szCs w:val="24"/>
          <w:lang w:eastAsia="ru-RU"/>
        </w:rPr>
      </w:pPr>
    </w:p>
    <w:p w:rsidR="009A7B52" w:rsidRPr="009A7B52" w:rsidRDefault="009A7B52" w:rsidP="009A7B52">
      <w:pPr>
        <w:spacing w:after="0" w:line="240" w:lineRule="auto"/>
        <w:jc w:val="both"/>
        <w:rPr>
          <w:rFonts w:ascii="Times New Roman" w:eastAsia="Times New Roman" w:hAnsi="Times New Roman" w:cs="Times New Roman"/>
          <w:b/>
          <w:sz w:val="32"/>
          <w:szCs w:val="24"/>
          <w:lang w:eastAsia="ru-RU"/>
        </w:rPr>
      </w:pPr>
      <w:r w:rsidRPr="009A7B52">
        <w:rPr>
          <w:rFonts w:ascii="Times New Roman" w:eastAsia="Times New Roman" w:hAnsi="Times New Roman" w:cs="Times New Roman"/>
          <w:b/>
          <w:sz w:val="32"/>
          <w:szCs w:val="24"/>
          <w:lang w:eastAsia="ru-RU"/>
        </w:rPr>
        <w:t>Варианты 8, 9, 10,11.</w:t>
      </w:r>
    </w:p>
    <w:p w:rsidR="009A7B52" w:rsidRPr="009A7B52" w:rsidRDefault="009A7B52" w:rsidP="009A7B52">
      <w:pPr>
        <w:spacing w:after="0" w:line="240" w:lineRule="auto"/>
        <w:jc w:val="both"/>
        <w:rPr>
          <w:rFonts w:ascii="Times New Roman" w:eastAsia="Times New Roman" w:hAnsi="Times New Roman" w:cs="Times New Roman"/>
          <w:sz w:val="28"/>
          <w:szCs w:val="24"/>
          <w:u w:val="single"/>
          <w:lang w:eastAsia="ru-RU"/>
        </w:rPr>
      </w:pPr>
    </w:p>
    <w:p w:rsidR="009A7B52" w:rsidRPr="009A7B52" w:rsidRDefault="009A7B52" w:rsidP="009A7B52">
      <w:pPr>
        <w:spacing w:after="0" w:line="240" w:lineRule="auto"/>
        <w:ind w:firstLine="720"/>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В вариантах меняются значение показателя рост рынка, значения остальных показателей остаются те же, что и в варианте 7.</w:t>
      </w:r>
    </w:p>
    <w:p w:rsidR="009A7B52" w:rsidRPr="009A7B52" w:rsidRDefault="009A7B52" w:rsidP="009A7B52">
      <w:pPr>
        <w:spacing w:after="0" w:line="240" w:lineRule="auto"/>
        <w:jc w:val="both"/>
        <w:rPr>
          <w:rFonts w:ascii="Times New Roman" w:eastAsia="Times New Roman" w:hAnsi="Times New Roman" w:cs="Times New Roman"/>
          <w:sz w:val="28"/>
          <w:szCs w:val="24"/>
          <w:u w:val="single"/>
          <w:lang w:eastAsia="ru-RU"/>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1037"/>
        <w:gridCol w:w="1177"/>
        <w:gridCol w:w="1143"/>
        <w:gridCol w:w="1224"/>
        <w:gridCol w:w="1095"/>
        <w:gridCol w:w="987"/>
      </w:tblGrid>
      <w:tr w:rsidR="009A7B52" w:rsidRPr="009A7B52" w:rsidTr="004A7275">
        <w:tblPrEx>
          <w:tblCellMar>
            <w:top w:w="0" w:type="dxa"/>
            <w:bottom w:w="0" w:type="dxa"/>
          </w:tblCellMar>
        </w:tblPrEx>
        <w:trPr>
          <w:cantSplit/>
        </w:trPr>
        <w:tc>
          <w:tcPr>
            <w:tcW w:w="1809" w:type="dxa"/>
            <w:vMerge w:val="restart"/>
            <w:tcBorders>
              <w:top w:val="single" w:sz="18" w:space="0" w:color="auto"/>
              <w:left w:val="single" w:sz="18" w:space="0" w:color="auto"/>
              <w:right w:val="single" w:sz="18" w:space="0" w:color="auto"/>
            </w:tcBorders>
          </w:tcPr>
          <w:p w:rsidR="009A7B52" w:rsidRPr="009A7B52" w:rsidRDefault="009A7B52" w:rsidP="009A7B52">
            <w:pPr>
              <w:spacing w:before="120" w:after="0" w:line="240" w:lineRule="auto"/>
              <w:jc w:val="both"/>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 варианта</w:t>
            </w:r>
          </w:p>
        </w:tc>
        <w:tc>
          <w:tcPr>
            <w:tcW w:w="6663" w:type="dxa"/>
            <w:gridSpan w:val="6"/>
            <w:tcBorders>
              <w:top w:val="single" w:sz="18" w:space="0" w:color="auto"/>
              <w:left w:val="nil"/>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Рост рынка  СЗХ, %</w:t>
            </w:r>
          </w:p>
        </w:tc>
      </w:tr>
      <w:tr w:rsidR="009A7B52" w:rsidRPr="009A7B52" w:rsidTr="004A7275">
        <w:tblPrEx>
          <w:tblCellMar>
            <w:top w:w="0" w:type="dxa"/>
            <w:bottom w:w="0" w:type="dxa"/>
          </w:tblCellMar>
        </w:tblPrEx>
        <w:trPr>
          <w:cantSplit/>
        </w:trPr>
        <w:tc>
          <w:tcPr>
            <w:tcW w:w="1809" w:type="dxa"/>
            <w:vMerge/>
            <w:tcBorders>
              <w:left w:val="single" w:sz="18" w:space="0" w:color="auto"/>
              <w:bottom w:val="single" w:sz="18" w:space="0" w:color="auto"/>
              <w:right w:val="single" w:sz="18" w:space="0" w:color="auto"/>
            </w:tcBorders>
          </w:tcPr>
          <w:p w:rsidR="009A7B52" w:rsidRPr="009A7B52" w:rsidRDefault="009A7B52" w:rsidP="009A7B52">
            <w:pPr>
              <w:spacing w:after="0" w:line="240" w:lineRule="auto"/>
              <w:jc w:val="both"/>
              <w:rPr>
                <w:rFonts w:ascii="Times New Roman" w:eastAsia="Times New Roman" w:hAnsi="Times New Roman" w:cs="Times New Roman"/>
                <w:sz w:val="28"/>
                <w:szCs w:val="24"/>
                <w:lang w:eastAsia="ru-RU"/>
              </w:rPr>
            </w:pPr>
          </w:p>
        </w:tc>
        <w:tc>
          <w:tcPr>
            <w:tcW w:w="1037" w:type="dxa"/>
            <w:tcBorders>
              <w:top w:val="single" w:sz="18" w:space="0" w:color="auto"/>
              <w:left w:val="nil"/>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w:t>
            </w:r>
          </w:p>
        </w:tc>
        <w:tc>
          <w:tcPr>
            <w:tcW w:w="1177" w:type="dxa"/>
            <w:tcBorders>
              <w:top w:val="single" w:sz="18" w:space="0" w:color="auto"/>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2</w:t>
            </w:r>
          </w:p>
        </w:tc>
        <w:tc>
          <w:tcPr>
            <w:tcW w:w="1143" w:type="dxa"/>
            <w:tcBorders>
              <w:top w:val="single" w:sz="18" w:space="0" w:color="auto"/>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3</w:t>
            </w:r>
          </w:p>
        </w:tc>
        <w:tc>
          <w:tcPr>
            <w:tcW w:w="1224" w:type="dxa"/>
            <w:tcBorders>
              <w:top w:val="single" w:sz="18" w:space="0" w:color="auto"/>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4</w:t>
            </w:r>
          </w:p>
        </w:tc>
        <w:tc>
          <w:tcPr>
            <w:tcW w:w="1095" w:type="dxa"/>
            <w:tcBorders>
              <w:top w:val="single" w:sz="18" w:space="0" w:color="auto"/>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5</w:t>
            </w:r>
          </w:p>
        </w:tc>
        <w:tc>
          <w:tcPr>
            <w:tcW w:w="987" w:type="dxa"/>
            <w:tcBorders>
              <w:top w:val="single" w:sz="18" w:space="0" w:color="auto"/>
              <w:bottom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6</w:t>
            </w:r>
          </w:p>
        </w:tc>
      </w:tr>
      <w:tr w:rsidR="009A7B52" w:rsidRPr="009A7B52" w:rsidTr="004A7275">
        <w:tblPrEx>
          <w:tblCellMar>
            <w:top w:w="0" w:type="dxa"/>
            <w:bottom w:w="0" w:type="dxa"/>
          </w:tblCellMar>
        </w:tblPrEx>
        <w:tc>
          <w:tcPr>
            <w:tcW w:w="1809" w:type="dxa"/>
            <w:tcBorders>
              <w:top w:val="nil"/>
              <w:left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8</w:t>
            </w:r>
          </w:p>
        </w:tc>
        <w:tc>
          <w:tcPr>
            <w:tcW w:w="1037" w:type="dxa"/>
            <w:tcBorders>
              <w:top w:val="nil"/>
              <w:left w:val="nil"/>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8</w:t>
            </w:r>
          </w:p>
        </w:tc>
        <w:tc>
          <w:tcPr>
            <w:tcW w:w="1177" w:type="dxa"/>
            <w:tcBorders>
              <w:top w:val="nil"/>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4</w:t>
            </w:r>
          </w:p>
        </w:tc>
        <w:tc>
          <w:tcPr>
            <w:tcW w:w="1143" w:type="dxa"/>
            <w:tcBorders>
              <w:top w:val="nil"/>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11</w:t>
            </w:r>
          </w:p>
        </w:tc>
        <w:tc>
          <w:tcPr>
            <w:tcW w:w="1224" w:type="dxa"/>
            <w:tcBorders>
              <w:top w:val="nil"/>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12</w:t>
            </w:r>
          </w:p>
        </w:tc>
        <w:tc>
          <w:tcPr>
            <w:tcW w:w="1095" w:type="dxa"/>
            <w:tcBorders>
              <w:top w:val="nil"/>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3</w:t>
            </w:r>
          </w:p>
        </w:tc>
        <w:tc>
          <w:tcPr>
            <w:tcW w:w="987" w:type="dxa"/>
            <w:tcBorders>
              <w:top w:val="nil"/>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5</w:t>
            </w:r>
          </w:p>
        </w:tc>
      </w:tr>
      <w:tr w:rsidR="009A7B52" w:rsidRPr="009A7B52" w:rsidTr="004A7275">
        <w:tblPrEx>
          <w:tblCellMar>
            <w:top w:w="0" w:type="dxa"/>
            <w:bottom w:w="0" w:type="dxa"/>
          </w:tblCellMar>
        </w:tblPrEx>
        <w:tc>
          <w:tcPr>
            <w:tcW w:w="1809" w:type="dxa"/>
            <w:tcBorders>
              <w:left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9</w:t>
            </w:r>
          </w:p>
        </w:tc>
        <w:tc>
          <w:tcPr>
            <w:tcW w:w="1037" w:type="dxa"/>
            <w:tcBorders>
              <w:left w:val="nil"/>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12</w:t>
            </w:r>
          </w:p>
        </w:tc>
        <w:tc>
          <w:tcPr>
            <w:tcW w:w="1177" w:type="dxa"/>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8</w:t>
            </w:r>
          </w:p>
        </w:tc>
        <w:tc>
          <w:tcPr>
            <w:tcW w:w="1143" w:type="dxa"/>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13</w:t>
            </w:r>
          </w:p>
        </w:tc>
        <w:tc>
          <w:tcPr>
            <w:tcW w:w="1224" w:type="dxa"/>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13</w:t>
            </w:r>
          </w:p>
        </w:tc>
        <w:tc>
          <w:tcPr>
            <w:tcW w:w="1095" w:type="dxa"/>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8</w:t>
            </w:r>
          </w:p>
        </w:tc>
        <w:tc>
          <w:tcPr>
            <w:tcW w:w="987" w:type="dxa"/>
            <w:tcBorders>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9</w:t>
            </w:r>
          </w:p>
        </w:tc>
      </w:tr>
      <w:tr w:rsidR="009A7B52" w:rsidRPr="009A7B52" w:rsidTr="004A7275">
        <w:tblPrEx>
          <w:tblCellMar>
            <w:top w:w="0" w:type="dxa"/>
            <w:bottom w:w="0" w:type="dxa"/>
          </w:tblCellMar>
        </w:tblPrEx>
        <w:tc>
          <w:tcPr>
            <w:tcW w:w="1809" w:type="dxa"/>
            <w:tcBorders>
              <w:left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10</w:t>
            </w:r>
          </w:p>
        </w:tc>
        <w:tc>
          <w:tcPr>
            <w:tcW w:w="1037" w:type="dxa"/>
            <w:tcBorders>
              <w:left w:val="nil"/>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10</w:t>
            </w:r>
          </w:p>
        </w:tc>
        <w:tc>
          <w:tcPr>
            <w:tcW w:w="1177" w:type="dxa"/>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4</w:t>
            </w:r>
          </w:p>
        </w:tc>
        <w:tc>
          <w:tcPr>
            <w:tcW w:w="1143" w:type="dxa"/>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7</w:t>
            </w:r>
          </w:p>
        </w:tc>
        <w:tc>
          <w:tcPr>
            <w:tcW w:w="1224" w:type="dxa"/>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9</w:t>
            </w:r>
          </w:p>
        </w:tc>
        <w:tc>
          <w:tcPr>
            <w:tcW w:w="1095" w:type="dxa"/>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14</w:t>
            </w:r>
          </w:p>
        </w:tc>
        <w:tc>
          <w:tcPr>
            <w:tcW w:w="987" w:type="dxa"/>
            <w:tcBorders>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13</w:t>
            </w:r>
          </w:p>
        </w:tc>
      </w:tr>
      <w:tr w:rsidR="009A7B52" w:rsidRPr="009A7B52" w:rsidTr="004A7275">
        <w:tblPrEx>
          <w:tblCellMar>
            <w:top w:w="0" w:type="dxa"/>
            <w:bottom w:w="0" w:type="dxa"/>
          </w:tblCellMar>
        </w:tblPrEx>
        <w:tc>
          <w:tcPr>
            <w:tcW w:w="1809" w:type="dxa"/>
            <w:tcBorders>
              <w:left w:val="single" w:sz="18" w:space="0" w:color="auto"/>
              <w:bottom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lastRenderedPageBreak/>
              <w:t>11</w:t>
            </w:r>
          </w:p>
        </w:tc>
        <w:tc>
          <w:tcPr>
            <w:tcW w:w="1037" w:type="dxa"/>
            <w:tcBorders>
              <w:left w:val="nil"/>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15</w:t>
            </w:r>
          </w:p>
        </w:tc>
        <w:tc>
          <w:tcPr>
            <w:tcW w:w="1177" w:type="dxa"/>
            <w:tcBorders>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12</w:t>
            </w:r>
          </w:p>
        </w:tc>
        <w:tc>
          <w:tcPr>
            <w:tcW w:w="1143" w:type="dxa"/>
            <w:tcBorders>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5</w:t>
            </w:r>
          </w:p>
        </w:tc>
        <w:tc>
          <w:tcPr>
            <w:tcW w:w="1224" w:type="dxa"/>
            <w:tcBorders>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2</w:t>
            </w:r>
          </w:p>
        </w:tc>
        <w:tc>
          <w:tcPr>
            <w:tcW w:w="1095" w:type="dxa"/>
            <w:tcBorders>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w:t>
            </w:r>
          </w:p>
        </w:tc>
        <w:tc>
          <w:tcPr>
            <w:tcW w:w="987" w:type="dxa"/>
            <w:tcBorders>
              <w:bottom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16</w:t>
            </w:r>
          </w:p>
        </w:tc>
      </w:tr>
    </w:tbl>
    <w:p w:rsidR="009A7B52" w:rsidRPr="009A7B52" w:rsidRDefault="009A7B52" w:rsidP="009A7B52">
      <w:pPr>
        <w:spacing w:after="0" w:line="240" w:lineRule="auto"/>
        <w:jc w:val="both"/>
        <w:rPr>
          <w:rFonts w:ascii="Times New Roman" w:eastAsia="Times New Roman" w:hAnsi="Times New Roman" w:cs="Times New Roman"/>
          <w:sz w:val="32"/>
          <w:szCs w:val="24"/>
          <w:lang w:eastAsia="ru-RU"/>
        </w:rPr>
      </w:pPr>
    </w:p>
    <w:p w:rsidR="009A7B52" w:rsidRPr="009A7B52" w:rsidRDefault="009A7B52" w:rsidP="009A7B52">
      <w:pPr>
        <w:spacing w:after="0" w:line="240" w:lineRule="auto"/>
        <w:jc w:val="both"/>
        <w:rPr>
          <w:rFonts w:ascii="Times New Roman" w:eastAsia="Times New Roman" w:hAnsi="Times New Roman" w:cs="Times New Roman"/>
          <w:sz w:val="32"/>
          <w:szCs w:val="24"/>
          <w:lang w:eastAsia="ru-RU"/>
        </w:rPr>
      </w:pPr>
    </w:p>
    <w:p w:rsidR="009A7B52" w:rsidRPr="009A7B52" w:rsidRDefault="009A7B52" w:rsidP="009A7B52">
      <w:pPr>
        <w:spacing w:after="0" w:line="240" w:lineRule="auto"/>
        <w:jc w:val="both"/>
        <w:rPr>
          <w:rFonts w:ascii="Times New Roman" w:eastAsia="Times New Roman" w:hAnsi="Times New Roman" w:cs="Times New Roman"/>
          <w:b/>
          <w:sz w:val="32"/>
          <w:szCs w:val="24"/>
          <w:lang w:eastAsia="ru-RU"/>
        </w:rPr>
      </w:pPr>
      <w:r w:rsidRPr="009A7B52">
        <w:rPr>
          <w:rFonts w:ascii="Times New Roman" w:eastAsia="Times New Roman" w:hAnsi="Times New Roman" w:cs="Times New Roman"/>
          <w:b/>
          <w:sz w:val="32"/>
          <w:szCs w:val="24"/>
          <w:lang w:eastAsia="ru-RU"/>
        </w:rPr>
        <w:t>Варианты 12, 13, 14.</w:t>
      </w:r>
    </w:p>
    <w:p w:rsidR="009A7B52" w:rsidRPr="009A7B52" w:rsidRDefault="009A7B52" w:rsidP="009A7B52">
      <w:pPr>
        <w:spacing w:after="0" w:line="240" w:lineRule="auto"/>
        <w:ind w:firstLine="284"/>
        <w:jc w:val="both"/>
        <w:rPr>
          <w:rFonts w:ascii="Times New Roman" w:eastAsia="Times New Roman" w:hAnsi="Times New Roman" w:cs="Times New Roman"/>
          <w:sz w:val="32"/>
          <w:szCs w:val="24"/>
          <w:lang w:eastAsia="ru-RU"/>
        </w:rPr>
      </w:pPr>
    </w:p>
    <w:p w:rsidR="009A7B52" w:rsidRPr="009A7B52" w:rsidRDefault="009A7B52" w:rsidP="009A7B52">
      <w:pPr>
        <w:spacing w:after="0" w:line="240" w:lineRule="auto"/>
        <w:ind w:firstLine="720"/>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В вариантах меняются значения показателя относительной доли рынка, значения остальных показателей остаются те же, что и в варианте 7.</w:t>
      </w:r>
    </w:p>
    <w:p w:rsidR="009A7B52" w:rsidRPr="009A7B52" w:rsidRDefault="009A7B52" w:rsidP="009A7B52">
      <w:pPr>
        <w:spacing w:after="0" w:line="240" w:lineRule="auto"/>
        <w:ind w:firstLine="720"/>
        <w:jc w:val="both"/>
        <w:rPr>
          <w:rFonts w:ascii="Times New Roman" w:eastAsia="Times New Roman" w:hAnsi="Times New Roman" w:cs="Times New Roman"/>
          <w:sz w:val="32"/>
          <w:szCs w:val="24"/>
          <w:lang w:eastAsia="ru-RU"/>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1037"/>
        <w:gridCol w:w="1177"/>
        <w:gridCol w:w="1143"/>
        <w:gridCol w:w="1224"/>
        <w:gridCol w:w="1095"/>
        <w:gridCol w:w="987"/>
      </w:tblGrid>
      <w:tr w:rsidR="009A7B52" w:rsidRPr="009A7B52" w:rsidTr="004A7275">
        <w:tblPrEx>
          <w:tblCellMar>
            <w:top w:w="0" w:type="dxa"/>
            <w:bottom w:w="0" w:type="dxa"/>
          </w:tblCellMar>
        </w:tblPrEx>
        <w:trPr>
          <w:cantSplit/>
        </w:trPr>
        <w:tc>
          <w:tcPr>
            <w:tcW w:w="1809" w:type="dxa"/>
            <w:vMerge w:val="restart"/>
            <w:tcBorders>
              <w:top w:val="single" w:sz="18" w:space="0" w:color="auto"/>
              <w:left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p>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 варианта</w:t>
            </w:r>
          </w:p>
        </w:tc>
        <w:tc>
          <w:tcPr>
            <w:tcW w:w="6663" w:type="dxa"/>
            <w:gridSpan w:val="6"/>
            <w:tcBorders>
              <w:top w:val="single" w:sz="18" w:space="0" w:color="auto"/>
              <w:left w:val="nil"/>
              <w:bottom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Относительная доля рынка  СЗХ</w:t>
            </w:r>
          </w:p>
        </w:tc>
      </w:tr>
      <w:tr w:rsidR="009A7B52" w:rsidRPr="009A7B52" w:rsidTr="004A7275">
        <w:tblPrEx>
          <w:tblCellMar>
            <w:top w:w="0" w:type="dxa"/>
            <w:bottom w:w="0" w:type="dxa"/>
          </w:tblCellMar>
        </w:tblPrEx>
        <w:trPr>
          <w:cantSplit/>
        </w:trPr>
        <w:tc>
          <w:tcPr>
            <w:tcW w:w="1809" w:type="dxa"/>
            <w:vMerge/>
            <w:tcBorders>
              <w:left w:val="single" w:sz="18" w:space="0" w:color="auto"/>
              <w:bottom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p>
        </w:tc>
        <w:tc>
          <w:tcPr>
            <w:tcW w:w="1037" w:type="dxa"/>
            <w:tcBorders>
              <w:top w:val="single" w:sz="18" w:space="0" w:color="auto"/>
              <w:left w:val="nil"/>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w:t>
            </w:r>
          </w:p>
        </w:tc>
        <w:tc>
          <w:tcPr>
            <w:tcW w:w="1177" w:type="dxa"/>
            <w:tcBorders>
              <w:top w:val="single" w:sz="18" w:space="0" w:color="auto"/>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2</w:t>
            </w:r>
          </w:p>
        </w:tc>
        <w:tc>
          <w:tcPr>
            <w:tcW w:w="1143" w:type="dxa"/>
            <w:tcBorders>
              <w:top w:val="single" w:sz="18" w:space="0" w:color="auto"/>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3</w:t>
            </w:r>
          </w:p>
        </w:tc>
        <w:tc>
          <w:tcPr>
            <w:tcW w:w="1224" w:type="dxa"/>
            <w:tcBorders>
              <w:top w:val="single" w:sz="18" w:space="0" w:color="auto"/>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4</w:t>
            </w:r>
          </w:p>
        </w:tc>
        <w:tc>
          <w:tcPr>
            <w:tcW w:w="1095" w:type="dxa"/>
            <w:tcBorders>
              <w:top w:val="single" w:sz="18" w:space="0" w:color="auto"/>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5</w:t>
            </w:r>
          </w:p>
        </w:tc>
        <w:tc>
          <w:tcPr>
            <w:tcW w:w="987" w:type="dxa"/>
            <w:tcBorders>
              <w:top w:val="single" w:sz="18" w:space="0" w:color="auto"/>
              <w:bottom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6</w:t>
            </w:r>
          </w:p>
        </w:tc>
      </w:tr>
      <w:tr w:rsidR="009A7B52" w:rsidRPr="009A7B52" w:rsidTr="004A7275">
        <w:tblPrEx>
          <w:tblCellMar>
            <w:top w:w="0" w:type="dxa"/>
            <w:bottom w:w="0" w:type="dxa"/>
          </w:tblCellMar>
        </w:tblPrEx>
        <w:tc>
          <w:tcPr>
            <w:tcW w:w="1809" w:type="dxa"/>
            <w:tcBorders>
              <w:top w:val="nil"/>
              <w:left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12</w:t>
            </w:r>
          </w:p>
        </w:tc>
        <w:tc>
          <w:tcPr>
            <w:tcW w:w="1037" w:type="dxa"/>
            <w:tcBorders>
              <w:top w:val="nil"/>
              <w:left w:val="nil"/>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0,9</w:t>
            </w:r>
          </w:p>
        </w:tc>
        <w:tc>
          <w:tcPr>
            <w:tcW w:w="1177" w:type="dxa"/>
            <w:tcBorders>
              <w:top w:val="nil"/>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1,5</w:t>
            </w:r>
          </w:p>
        </w:tc>
        <w:tc>
          <w:tcPr>
            <w:tcW w:w="1143" w:type="dxa"/>
            <w:tcBorders>
              <w:top w:val="nil"/>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3</w:t>
            </w:r>
          </w:p>
        </w:tc>
        <w:tc>
          <w:tcPr>
            <w:tcW w:w="1224" w:type="dxa"/>
            <w:tcBorders>
              <w:top w:val="nil"/>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1,2</w:t>
            </w:r>
          </w:p>
        </w:tc>
        <w:tc>
          <w:tcPr>
            <w:tcW w:w="1095" w:type="dxa"/>
            <w:tcBorders>
              <w:top w:val="nil"/>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0,3</w:t>
            </w:r>
          </w:p>
        </w:tc>
        <w:tc>
          <w:tcPr>
            <w:tcW w:w="987" w:type="dxa"/>
            <w:tcBorders>
              <w:top w:val="nil"/>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0,1</w:t>
            </w:r>
          </w:p>
        </w:tc>
      </w:tr>
      <w:tr w:rsidR="009A7B52" w:rsidRPr="009A7B52" w:rsidTr="004A7275">
        <w:tblPrEx>
          <w:tblCellMar>
            <w:top w:w="0" w:type="dxa"/>
            <w:bottom w:w="0" w:type="dxa"/>
          </w:tblCellMar>
        </w:tblPrEx>
        <w:tc>
          <w:tcPr>
            <w:tcW w:w="1809" w:type="dxa"/>
            <w:tcBorders>
              <w:left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13</w:t>
            </w:r>
          </w:p>
        </w:tc>
        <w:tc>
          <w:tcPr>
            <w:tcW w:w="1037" w:type="dxa"/>
            <w:tcBorders>
              <w:left w:val="nil"/>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1,4</w:t>
            </w:r>
          </w:p>
        </w:tc>
        <w:tc>
          <w:tcPr>
            <w:tcW w:w="1177" w:type="dxa"/>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0,8</w:t>
            </w:r>
          </w:p>
        </w:tc>
        <w:tc>
          <w:tcPr>
            <w:tcW w:w="1143" w:type="dxa"/>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1,2</w:t>
            </w:r>
          </w:p>
        </w:tc>
        <w:tc>
          <w:tcPr>
            <w:tcW w:w="1224" w:type="dxa"/>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1,8</w:t>
            </w:r>
          </w:p>
        </w:tc>
        <w:tc>
          <w:tcPr>
            <w:tcW w:w="1095" w:type="dxa"/>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0,1</w:t>
            </w:r>
          </w:p>
        </w:tc>
        <w:tc>
          <w:tcPr>
            <w:tcW w:w="987" w:type="dxa"/>
            <w:tcBorders>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0,6</w:t>
            </w:r>
          </w:p>
        </w:tc>
      </w:tr>
      <w:tr w:rsidR="009A7B52" w:rsidRPr="009A7B52" w:rsidTr="004A7275">
        <w:tblPrEx>
          <w:tblCellMar>
            <w:top w:w="0" w:type="dxa"/>
            <w:bottom w:w="0" w:type="dxa"/>
          </w:tblCellMar>
        </w:tblPrEx>
        <w:tc>
          <w:tcPr>
            <w:tcW w:w="1809" w:type="dxa"/>
            <w:tcBorders>
              <w:left w:val="single" w:sz="18" w:space="0" w:color="auto"/>
              <w:bottom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14</w:t>
            </w:r>
          </w:p>
        </w:tc>
        <w:tc>
          <w:tcPr>
            <w:tcW w:w="1037" w:type="dxa"/>
            <w:tcBorders>
              <w:left w:val="nil"/>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1,8</w:t>
            </w:r>
          </w:p>
        </w:tc>
        <w:tc>
          <w:tcPr>
            <w:tcW w:w="1177" w:type="dxa"/>
            <w:tcBorders>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0,3</w:t>
            </w:r>
          </w:p>
        </w:tc>
        <w:tc>
          <w:tcPr>
            <w:tcW w:w="1143" w:type="dxa"/>
            <w:tcBorders>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0,8</w:t>
            </w:r>
          </w:p>
        </w:tc>
        <w:tc>
          <w:tcPr>
            <w:tcW w:w="1224" w:type="dxa"/>
            <w:tcBorders>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0,3</w:t>
            </w:r>
          </w:p>
        </w:tc>
        <w:tc>
          <w:tcPr>
            <w:tcW w:w="1095" w:type="dxa"/>
            <w:tcBorders>
              <w:bottom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1,4</w:t>
            </w:r>
          </w:p>
        </w:tc>
        <w:tc>
          <w:tcPr>
            <w:tcW w:w="987" w:type="dxa"/>
            <w:tcBorders>
              <w:bottom w:val="single" w:sz="18" w:space="0" w:color="auto"/>
              <w:right w:val="single" w:sz="18" w:space="0" w:color="auto"/>
            </w:tcBorders>
          </w:tcPr>
          <w:p w:rsidR="009A7B52" w:rsidRPr="009A7B52" w:rsidRDefault="009A7B52" w:rsidP="009A7B52">
            <w:pPr>
              <w:spacing w:after="0" w:line="240" w:lineRule="auto"/>
              <w:jc w:val="center"/>
              <w:rPr>
                <w:rFonts w:ascii="Times New Roman" w:eastAsia="Times New Roman" w:hAnsi="Times New Roman" w:cs="Times New Roman"/>
                <w:sz w:val="28"/>
                <w:szCs w:val="24"/>
                <w:lang w:eastAsia="ru-RU"/>
              </w:rPr>
            </w:pPr>
            <w:r w:rsidRPr="009A7B52">
              <w:rPr>
                <w:rFonts w:ascii="Times New Roman" w:eastAsia="Times New Roman" w:hAnsi="Times New Roman" w:cs="Times New Roman"/>
                <w:sz w:val="28"/>
                <w:szCs w:val="24"/>
                <w:lang w:eastAsia="ru-RU"/>
              </w:rPr>
              <w:t>0,5</w:t>
            </w:r>
          </w:p>
        </w:tc>
      </w:tr>
    </w:tbl>
    <w:p w:rsidR="009A7B52" w:rsidRPr="009A7B52" w:rsidRDefault="009A7B52" w:rsidP="009A7B52">
      <w:pPr>
        <w:spacing w:after="0" w:line="240" w:lineRule="auto"/>
        <w:ind w:firstLine="567"/>
        <w:jc w:val="center"/>
        <w:rPr>
          <w:rFonts w:ascii="Times New Roman" w:eastAsia="Times New Roman" w:hAnsi="Times New Roman" w:cs="Times New Roman"/>
          <w:b/>
          <w:sz w:val="32"/>
          <w:szCs w:val="24"/>
          <w:lang w:eastAsia="ru-RU"/>
        </w:rPr>
      </w:pPr>
    </w:p>
    <w:p w:rsidR="009A7B52" w:rsidRPr="009A7B52" w:rsidRDefault="009A7B52" w:rsidP="009A7B52">
      <w:pPr>
        <w:spacing w:after="0" w:line="240" w:lineRule="auto"/>
        <w:ind w:firstLine="567"/>
        <w:jc w:val="center"/>
        <w:rPr>
          <w:rFonts w:ascii="Times New Roman" w:eastAsia="Times New Roman" w:hAnsi="Times New Roman" w:cs="Times New Roman"/>
          <w:b/>
          <w:sz w:val="32"/>
          <w:szCs w:val="24"/>
          <w:lang w:eastAsia="ru-RU"/>
        </w:rPr>
      </w:pPr>
    </w:p>
    <w:p w:rsidR="009A7B52" w:rsidRPr="009A7B52" w:rsidRDefault="009A7B52" w:rsidP="009A7B52">
      <w:pPr>
        <w:spacing w:after="0" w:line="240" w:lineRule="auto"/>
        <w:ind w:firstLine="567"/>
        <w:jc w:val="center"/>
        <w:rPr>
          <w:rFonts w:ascii="Times New Roman" w:eastAsia="Times New Roman" w:hAnsi="Times New Roman" w:cs="Times New Roman"/>
          <w:b/>
          <w:sz w:val="32"/>
          <w:szCs w:val="24"/>
          <w:lang w:eastAsia="ru-RU"/>
        </w:rPr>
      </w:pPr>
      <w:r w:rsidRPr="009A7B52">
        <w:rPr>
          <w:rFonts w:ascii="Times New Roman" w:eastAsia="Times New Roman" w:hAnsi="Times New Roman" w:cs="Times New Roman"/>
          <w:b/>
          <w:sz w:val="32"/>
          <w:szCs w:val="24"/>
          <w:lang w:eastAsia="ru-RU"/>
        </w:rPr>
        <w:t>Порядок решения</w:t>
      </w:r>
    </w:p>
    <w:p w:rsidR="009A7B52" w:rsidRPr="009A7B52" w:rsidRDefault="009A7B52" w:rsidP="009A7B52">
      <w:pPr>
        <w:spacing w:after="0" w:line="240" w:lineRule="auto"/>
        <w:ind w:firstLine="567"/>
        <w:jc w:val="center"/>
        <w:rPr>
          <w:rFonts w:ascii="Times New Roman" w:eastAsia="Times New Roman" w:hAnsi="Times New Roman" w:cs="Times New Roman"/>
          <w:b/>
          <w:sz w:val="32"/>
          <w:szCs w:val="24"/>
          <w:lang w:eastAsia="ru-RU"/>
        </w:rPr>
      </w:pPr>
    </w:p>
    <w:p w:rsidR="009A7B52" w:rsidRPr="009A7B52" w:rsidRDefault="009A7B52" w:rsidP="009A7B52">
      <w:pPr>
        <w:spacing w:after="0" w:line="240" w:lineRule="auto"/>
        <w:ind w:firstLine="720"/>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 xml:space="preserve">1. Построить матрицу БКГ и оценить позиции рассматриваемых СЗХ. В качестве критериев оценки СЗХ принимаются темпы роста  рынка и относительная доля рынка. </w:t>
      </w:r>
    </w:p>
    <w:p w:rsidR="009A7B52" w:rsidRPr="009A7B52" w:rsidRDefault="009A7B52" w:rsidP="009A7B52">
      <w:pPr>
        <w:spacing w:after="0" w:line="240" w:lineRule="auto"/>
        <w:ind w:firstLine="720"/>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В качестве масштаба оценки (средние значения в матрице) могут применяться: средний рост рынка в отрасли в размере 10% и относительная доля рынка в отрасли на уровне 1,0. т.е. объемы продаж предприятия и сильнейшего конкурента равны. На матрице планируемые объемы реализации  по каждой СЗХ показываются в виде кругов, диаметр которых пропорционален объему реализации по данному СЗХ. Сектором в этих кругах показывается  доля покрытия затрат.</w:t>
      </w:r>
    </w:p>
    <w:p w:rsidR="009A7B52" w:rsidRPr="009A7B52" w:rsidRDefault="009A7B52" w:rsidP="009A7B52">
      <w:pPr>
        <w:spacing w:after="0" w:line="240" w:lineRule="auto"/>
        <w:ind w:firstLine="709"/>
        <w:jc w:val="both"/>
        <w:rPr>
          <w:rFonts w:ascii="Times New Roman" w:eastAsia="Times New Roman" w:hAnsi="Times New Roman" w:cs="Times New Roman"/>
          <w:iCs/>
          <w:sz w:val="32"/>
          <w:szCs w:val="24"/>
          <w:lang w:eastAsia="ru-RU"/>
        </w:rPr>
      </w:pPr>
      <w:r w:rsidRPr="009A7B52">
        <w:rPr>
          <w:rFonts w:ascii="Times New Roman" w:eastAsia="Times New Roman" w:hAnsi="Times New Roman" w:cs="Times New Roman"/>
          <w:sz w:val="32"/>
          <w:szCs w:val="24"/>
          <w:lang w:eastAsia="ru-RU"/>
        </w:rPr>
        <w:t>2. Определить</w:t>
      </w:r>
      <w:r w:rsidRPr="009A7B52">
        <w:rPr>
          <w:rFonts w:ascii="Times New Roman" w:eastAsia="Times New Roman" w:hAnsi="Times New Roman" w:cs="Times New Roman"/>
          <w:i/>
          <w:iCs/>
          <w:sz w:val="32"/>
          <w:szCs w:val="24"/>
          <w:lang w:eastAsia="ru-RU"/>
        </w:rPr>
        <w:t xml:space="preserve"> покрытие затрат</w:t>
      </w:r>
      <w:r w:rsidRPr="009A7B52">
        <w:rPr>
          <w:rFonts w:ascii="Times New Roman" w:eastAsia="Times New Roman" w:hAnsi="Times New Roman" w:cs="Times New Roman"/>
          <w:i/>
          <w:sz w:val="32"/>
          <w:szCs w:val="24"/>
          <w:lang w:eastAsia="ru-RU"/>
        </w:rPr>
        <w:t xml:space="preserve"> - </w:t>
      </w:r>
      <w:r w:rsidRPr="009A7B52">
        <w:rPr>
          <w:rFonts w:ascii="Times New Roman" w:eastAsia="Times New Roman" w:hAnsi="Times New Roman" w:cs="Times New Roman"/>
          <w:sz w:val="32"/>
          <w:szCs w:val="24"/>
          <w:lang w:eastAsia="ru-RU"/>
        </w:rPr>
        <w:t>величину,</w:t>
      </w:r>
      <w:r w:rsidRPr="009A7B52">
        <w:rPr>
          <w:rFonts w:ascii="Times New Roman" w:eastAsia="Times New Roman" w:hAnsi="Times New Roman" w:cs="Times New Roman"/>
          <w:i/>
          <w:sz w:val="32"/>
          <w:szCs w:val="24"/>
          <w:lang w:eastAsia="ru-RU"/>
        </w:rPr>
        <w:t xml:space="preserve"> </w:t>
      </w:r>
      <w:r w:rsidRPr="009A7B52">
        <w:rPr>
          <w:rFonts w:ascii="Times New Roman" w:eastAsia="Times New Roman" w:hAnsi="Times New Roman" w:cs="Times New Roman"/>
          <w:sz w:val="32"/>
          <w:szCs w:val="24"/>
          <w:lang w:eastAsia="ru-RU"/>
        </w:rPr>
        <w:t>получаемую после вычета  переменных затрат из выручки от реализации (или удельных переменных затрат из цены). Величина покрытия затрат предназначена для покрытия постоянных затрат за определенный период (например, за год).  Эту величину необходимо максимизировать так, чтобы она была больше или равна сумме постоянных затрат и запланированной прибыли для предприятия</w:t>
      </w:r>
      <w:r w:rsidRPr="009A7B52">
        <w:rPr>
          <w:rFonts w:ascii="Times New Roman" w:eastAsia="Times New Roman" w:hAnsi="Times New Roman" w:cs="Times New Roman"/>
          <w:i/>
          <w:sz w:val="32"/>
          <w:szCs w:val="24"/>
          <w:lang w:eastAsia="ru-RU"/>
        </w:rPr>
        <w:t xml:space="preserve">. </w:t>
      </w:r>
    </w:p>
    <w:p w:rsidR="009A7B52" w:rsidRPr="009A7B52" w:rsidRDefault="009A7B52" w:rsidP="009A7B52">
      <w:pPr>
        <w:spacing w:after="0" w:line="240" w:lineRule="auto"/>
        <w:ind w:firstLine="709"/>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i/>
          <w:iCs/>
          <w:sz w:val="32"/>
          <w:szCs w:val="24"/>
          <w:lang w:eastAsia="ru-RU"/>
        </w:rPr>
        <w:t>Доля покрытия затрат</w:t>
      </w:r>
      <w:r w:rsidRPr="009A7B52">
        <w:rPr>
          <w:rFonts w:ascii="Times New Roman" w:eastAsia="Times New Roman" w:hAnsi="Times New Roman" w:cs="Times New Roman"/>
          <w:sz w:val="32"/>
          <w:szCs w:val="24"/>
          <w:lang w:eastAsia="ru-RU"/>
        </w:rPr>
        <w:t xml:space="preserve"> </w:t>
      </w:r>
      <w:r w:rsidRPr="009A7B52">
        <w:rPr>
          <w:rFonts w:ascii="Times New Roman" w:eastAsia="Times New Roman" w:hAnsi="Times New Roman" w:cs="Times New Roman"/>
          <w:i/>
          <w:sz w:val="32"/>
          <w:szCs w:val="24"/>
          <w:lang w:eastAsia="ru-RU"/>
        </w:rPr>
        <w:t xml:space="preserve">- </w:t>
      </w:r>
      <w:r w:rsidRPr="009A7B52">
        <w:rPr>
          <w:rFonts w:ascii="Times New Roman" w:eastAsia="Times New Roman" w:hAnsi="Times New Roman" w:cs="Times New Roman"/>
          <w:sz w:val="32"/>
          <w:szCs w:val="24"/>
          <w:lang w:eastAsia="ru-RU"/>
        </w:rPr>
        <w:t>это относительная доля</w:t>
      </w:r>
      <w:r w:rsidRPr="009A7B52">
        <w:rPr>
          <w:rFonts w:ascii="Times New Roman" w:eastAsia="Times New Roman" w:hAnsi="Times New Roman" w:cs="Times New Roman"/>
          <w:i/>
          <w:sz w:val="32"/>
          <w:szCs w:val="24"/>
          <w:lang w:eastAsia="ru-RU"/>
        </w:rPr>
        <w:t xml:space="preserve"> </w:t>
      </w:r>
      <w:r w:rsidRPr="009A7B52">
        <w:rPr>
          <w:rFonts w:ascii="Times New Roman" w:eastAsia="Times New Roman" w:hAnsi="Times New Roman" w:cs="Times New Roman"/>
          <w:sz w:val="32"/>
          <w:szCs w:val="24"/>
          <w:lang w:eastAsia="ru-RU"/>
        </w:rPr>
        <w:t xml:space="preserve">величины покрытия затрат  в объеме выручки от реализации. Этот показатель характеризует внутрипроизводственное соотношение между ценой </w:t>
      </w:r>
      <w:r w:rsidRPr="009A7B52">
        <w:rPr>
          <w:rFonts w:ascii="Times New Roman" w:eastAsia="Times New Roman" w:hAnsi="Times New Roman" w:cs="Times New Roman"/>
          <w:sz w:val="32"/>
          <w:szCs w:val="24"/>
          <w:lang w:eastAsia="ru-RU"/>
        </w:rPr>
        <w:lastRenderedPageBreak/>
        <w:t xml:space="preserve">и производительностью. Доля покрытия затрат показывает прибыльность каждого продукта. Оптимизация этого показателя возможна путем изменения ассортимента продукции, а также улучшения организационно-технологических условий производства. </w:t>
      </w:r>
    </w:p>
    <w:p w:rsidR="009A7B52" w:rsidRPr="009A7B52" w:rsidRDefault="009A7B52" w:rsidP="009A7B52">
      <w:pPr>
        <w:spacing w:after="0" w:line="240" w:lineRule="auto"/>
        <w:ind w:firstLine="720"/>
        <w:jc w:val="both"/>
        <w:rPr>
          <w:rFonts w:ascii="Times New Roman" w:eastAsia="Times New Roman" w:hAnsi="Times New Roman" w:cs="Times New Roman"/>
          <w:sz w:val="32"/>
          <w:szCs w:val="24"/>
          <w:lang w:eastAsia="ru-RU"/>
        </w:rPr>
      </w:pPr>
    </w:p>
    <w:p w:rsidR="009A7B52" w:rsidRPr="009A7B52" w:rsidRDefault="009A7B52" w:rsidP="009A7B52">
      <w:pPr>
        <w:spacing w:after="0" w:line="240" w:lineRule="auto"/>
        <w:ind w:firstLine="720"/>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 xml:space="preserve">3. На основе анализа матрицы БКГ сформировать портфельную (продуктовую) стратегию предприятия. Продуктовая стратегия предприятия формируется по отдельным зонам хозяйствования (СЗХ) и может содержать следующие стратегические решения: </w:t>
      </w:r>
    </w:p>
    <w:p w:rsidR="009A7B52" w:rsidRPr="009A7B52" w:rsidRDefault="009A7B52" w:rsidP="009A7B52">
      <w:pPr>
        <w:numPr>
          <w:ilvl w:val="0"/>
          <w:numId w:val="9"/>
        </w:numPr>
        <w:spacing w:after="0" w:line="240" w:lineRule="auto"/>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изменение объемов реализации (цены или количества);</w:t>
      </w:r>
    </w:p>
    <w:p w:rsidR="009A7B52" w:rsidRPr="009A7B52" w:rsidRDefault="009A7B52" w:rsidP="009A7B52">
      <w:pPr>
        <w:numPr>
          <w:ilvl w:val="0"/>
          <w:numId w:val="9"/>
        </w:numPr>
        <w:spacing w:after="0" w:line="240" w:lineRule="auto"/>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снижение уровня постоянных затрат;</w:t>
      </w:r>
    </w:p>
    <w:p w:rsidR="009A7B52" w:rsidRPr="009A7B52" w:rsidRDefault="009A7B52" w:rsidP="009A7B52">
      <w:pPr>
        <w:numPr>
          <w:ilvl w:val="0"/>
          <w:numId w:val="9"/>
        </w:numPr>
        <w:spacing w:after="0" w:line="240" w:lineRule="auto"/>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снижение уровня переменных затрат и т.п.</w:t>
      </w:r>
    </w:p>
    <w:p w:rsidR="009A7B52" w:rsidRPr="009A7B52" w:rsidRDefault="009A7B52" w:rsidP="009A7B52">
      <w:pPr>
        <w:numPr>
          <w:ilvl w:val="0"/>
          <w:numId w:val="9"/>
        </w:numPr>
        <w:spacing w:after="0" w:line="240" w:lineRule="auto"/>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исключение из продуктового "портфеля" предприятия;</w:t>
      </w:r>
    </w:p>
    <w:p w:rsidR="009A7B52" w:rsidRPr="009A7B52" w:rsidRDefault="009A7B52" w:rsidP="009A7B52">
      <w:pPr>
        <w:numPr>
          <w:ilvl w:val="0"/>
          <w:numId w:val="9"/>
        </w:numPr>
        <w:spacing w:after="0" w:line="240" w:lineRule="auto"/>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изменение относительной доли на рынке;</w:t>
      </w:r>
    </w:p>
    <w:p w:rsidR="009A7B52" w:rsidRPr="009A7B52" w:rsidRDefault="009A7B52" w:rsidP="009A7B52">
      <w:pPr>
        <w:numPr>
          <w:ilvl w:val="0"/>
          <w:numId w:val="9"/>
        </w:numPr>
        <w:spacing w:after="0" w:line="240" w:lineRule="auto"/>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увеличение инвестирования;</w:t>
      </w:r>
    </w:p>
    <w:p w:rsidR="009A7B52" w:rsidRPr="009A7B52" w:rsidRDefault="009A7B52" w:rsidP="009A7B52">
      <w:pPr>
        <w:numPr>
          <w:ilvl w:val="0"/>
          <w:numId w:val="9"/>
        </w:numPr>
        <w:spacing w:after="0" w:line="240" w:lineRule="auto"/>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введение жесткого контроля инвестиций и перераспределение денежных средств  между отдельными видами бизнеса и т.п.</w:t>
      </w:r>
    </w:p>
    <w:p w:rsidR="009A7B52" w:rsidRPr="009A7B52" w:rsidRDefault="009A7B52" w:rsidP="009A7B52">
      <w:pPr>
        <w:spacing w:after="0" w:line="240" w:lineRule="auto"/>
        <w:ind w:left="360"/>
        <w:jc w:val="both"/>
        <w:rPr>
          <w:rFonts w:ascii="Times New Roman" w:eastAsia="Times New Roman" w:hAnsi="Times New Roman" w:cs="Times New Roman"/>
          <w:sz w:val="32"/>
          <w:szCs w:val="24"/>
          <w:lang w:eastAsia="ru-RU"/>
        </w:rPr>
      </w:pPr>
    </w:p>
    <w:p w:rsidR="009A7B52" w:rsidRPr="009A7B52" w:rsidRDefault="009A7B52" w:rsidP="009A7B52">
      <w:pPr>
        <w:spacing w:after="0" w:line="240" w:lineRule="auto"/>
        <w:ind w:firstLine="567"/>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При формировании продуктовой стратегии можно пользоваться  следующим набором решений и принципов формирования продуктового портфеля:</w:t>
      </w:r>
    </w:p>
    <w:p w:rsidR="009A7B52" w:rsidRPr="009A7B52" w:rsidRDefault="009A7B52" w:rsidP="009A7B52">
      <w:pPr>
        <w:numPr>
          <w:ilvl w:val="0"/>
          <w:numId w:val="9"/>
        </w:numPr>
        <w:spacing w:after="0" w:line="240" w:lineRule="auto"/>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"звезды" оберегать и укреплять;</w:t>
      </w:r>
    </w:p>
    <w:p w:rsidR="009A7B52" w:rsidRPr="009A7B52" w:rsidRDefault="009A7B52" w:rsidP="009A7B52">
      <w:pPr>
        <w:numPr>
          <w:ilvl w:val="0"/>
          <w:numId w:val="9"/>
        </w:numPr>
        <w:spacing w:after="0" w:line="240" w:lineRule="auto"/>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по возможности избавляться от "собак", если нет веских причин для того, чтобы их сохранять;</w:t>
      </w:r>
    </w:p>
    <w:p w:rsidR="009A7B52" w:rsidRPr="009A7B52" w:rsidRDefault="009A7B52" w:rsidP="009A7B52">
      <w:pPr>
        <w:numPr>
          <w:ilvl w:val="0"/>
          <w:numId w:val="9"/>
        </w:numPr>
        <w:spacing w:after="0" w:line="240" w:lineRule="auto"/>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для "дойных коров" необходимы жестокий контроль капиталовложений и передача избытка денежной выручки под контроль менеджеров высшего уровня;</w:t>
      </w:r>
    </w:p>
    <w:p w:rsidR="009A7B52" w:rsidRPr="009A7B52" w:rsidRDefault="009A7B52" w:rsidP="009A7B52">
      <w:pPr>
        <w:numPr>
          <w:ilvl w:val="0"/>
          <w:numId w:val="10"/>
        </w:numPr>
        <w:spacing w:after="0" w:line="240" w:lineRule="auto"/>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"дикие кошки" подлежат специальному изучению, чтобы установить, не смогут ли они при известных капиталовложениях превратиться в "звезды";</w:t>
      </w:r>
    </w:p>
    <w:p w:rsidR="009A7B52" w:rsidRPr="009A7B52" w:rsidRDefault="009A7B52" w:rsidP="009A7B52">
      <w:pPr>
        <w:numPr>
          <w:ilvl w:val="0"/>
          <w:numId w:val="10"/>
        </w:numPr>
        <w:spacing w:after="0" w:line="240" w:lineRule="auto"/>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комбинация продуктов "кошки"," звезды" и "коровы" приводит к наилучшим результатам функционирования - умеренной рентабельности, хорошей ликвидности и долгосрочному росту сбыта и прибыли;</w:t>
      </w:r>
    </w:p>
    <w:p w:rsidR="009A7B52" w:rsidRPr="009A7B52" w:rsidRDefault="009A7B52" w:rsidP="009A7B52">
      <w:pPr>
        <w:numPr>
          <w:ilvl w:val="0"/>
          <w:numId w:val="10"/>
        </w:numPr>
        <w:spacing w:after="0" w:line="240" w:lineRule="auto"/>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комбинация "кошки" и "звезды" ведет к неустойчивой рентабельности и плохой ликвидности;</w:t>
      </w:r>
    </w:p>
    <w:p w:rsidR="009A7B52" w:rsidRPr="009A7B52" w:rsidRDefault="009A7B52" w:rsidP="009A7B52">
      <w:pPr>
        <w:numPr>
          <w:ilvl w:val="0"/>
          <w:numId w:val="10"/>
        </w:numPr>
        <w:spacing w:after="0" w:line="240" w:lineRule="auto"/>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lastRenderedPageBreak/>
        <w:t>комбинация "коровы" и "собаки" ведет к падению продаж и рентабельности.</w:t>
      </w:r>
    </w:p>
    <w:p w:rsidR="009A7B52" w:rsidRPr="009A7B52" w:rsidRDefault="009A7B52" w:rsidP="009A7B52">
      <w:pPr>
        <w:keepNext/>
        <w:spacing w:before="240" w:after="60" w:line="240" w:lineRule="auto"/>
        <w:jc w:val="center"/>
        <w:outlineLvl w:val="0"/>
        <w:rPr>
          <w:rFonts w:ascii="Times New Roman" w:eastAsia="Times New Roman" w:hAnsi="Times New Roman" w:cs="Arial"/>
          <w:b/>
          <w:bCs/>
          <w:kern w:val="32"/>
          <w:sz w:val="32"/>
          <w:szCs w:val="32"/>
          <w:lang w:eastAsia="ru-RU"/>
        </w:rPr>
      </w:pPr>
      <w:bookmarkStart w:id="5" w:name="_Toc121347904"/>
      <w:bookmarkStart w:id="6" w:name="_Toc121404460"/>
      <w:bookmarkStart w:id="7" w:name="_Toc121408173"/>
      <w:bookmarkStart w:id="8" w:name="_Toc121408643"/>
    </w:p>
    <w:p w:rsidR="009A7B52" w:rsidRPr="009A7B52" w:rsidRDefault="009A7B52" w:rsidP="009A7B52">
      <w:pPr>
        <w:keepNext/>
        <w:spacing w:before="240" w:after="60" w:line="240" w:lineRule="auto"/>
        <w:jc w:val="center"/>
        <w:outlineLvl w:val="0"/>
        <w:rPr>
          <w:rFonts w:ascii="Times New Roman" w:eastAsia="Times New Roman" w:hAnsi="Times New Roman" w:cs="Arial"/>
          <w:b/>
          <w:bCs/>
          <w:kern w:val="32"/>
          <w:sz w:val="32"/>
          <w:szCs w:val="32"/>
          <w:lang w:eastAsia="ru-RU"/>
        </w:rPr>
      </w:pPr>
      <w:r w:rsidRPr="009A7B52">
        <w:rPr>
          <w:rFonts w:ascii="Times New Roman" w:eastAsia="Times New Roman" w:hAnsi="Times New Roman" w:cs="Arial"/>
          <w:b/>
          <w:bCs/>
          <w:kern w:val="32"/>
          <w:sz w:val="32"/>
          <w:szCs w:val="32"/>
          <w:lang w:eastAsia="ru-RU"/>
        </w:rPr>
        <w:t>5. Требования к оформлению контрольной работы</w:t>
      </w:r>
      <w:bookmarkEnd w:id="5"/>
      <w:bookmarkEnd w:id="6"/>
      <w:bookmarkEnd w:id="7"/>
      <w:bookmarkEnd w:id="8"/>
    </w:p>
    <w:p w:rsidR="009A7B52" w:rsidRPr="009A7B52" w:rsidRDefault="009A7B52" w:rsidP="009A7B52">
      <w:pPr>
        <w:spacing w:after="0" w:line="240" w:lineRule="auto"/>
        <w:ind w:firstLine="720"/>
        <w:jc w:val="both"/>
        <w:rPr>
          <w:rFonts w:ascii="Times New Roman" w:eastAsia="Times New Roman" w:hAnsi="Times New Roman" w:cs="Times New Roman"/>
          <w:sz w:val="32"/>
          <w:szCs w:val="24"/>
          <w:lang w:eastAsia="ru-RU"/>
        </w:rPr>
      </w:pPr>
    </w:p>
    <w:p w:rsidR="009A7B52" w:rsidRPr="009A7B52" w:rsidRDefault="009A7B52" w:rsidP="009A7B52">
      <w:pPr>
        <w:spacing w:after="0" w:line="240" w:lineRule="auto"/>
        <w:ind w:firstLine="720"/>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Контрольная работа должна быть набрана на компьютере и распечатана. В виде исключения, контрольная работа может быть исполнена в рукописном варианте.</w:t>
      </w:r>
    </w:p>
    <w:p w:rsidR="009A7B52" w:rsidRPr="009A7B52" w:rsidRDefault="009A7B52" w:rsidP="009A7B52">
      <w:pPr>
        <w:spacing w:after="0" w:line="240" w:lineRule="auto"/>
        <w:ind w:firstLine="720"/>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Контрольная работа состоит из следующих частей: титульного листа, содержания, основной части, списка литературы и приложений (при необходимости).</w:t>
      </w:r>
    </w:p>
    <w:p w:rsidR="009A7B52" w:rsidRPr="009A7B52" w:rsidRDefault="009A7B52" w:rsidP="009A7B52">
      <w:pPr>
        <w:spacing w:after="0" w:line="240" w:lineRule="auto"/>
        <w:ind w:firstLine="720"/>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Титульный лист контрольной работы оформляется в соответствии с приложением 2.</w:t>
      </w:r>
    </w:p>
    <w:p w:rsidR="009A7B52" w:rsidRPr="009A7B52" w:rsidRDefault="009A7B52" w:rsidP="009A7B52">
      <w:pPr>
        <w:spacing w:after="0" w:line="240" w:lineRule="auto"/>
        <w:ind w:firstLine="720"/>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Страницы контрольной работы должны иметь нумерацию (первой страницей считается титульный лист, на котором номер страницы не ставится).</w:t>
      </w:r>
    </w:p>
    <w:p w:rsidR="009A7B52" w:rsidRPr="009A7B52" w:rsidRDefault="009A7B52" w:rsidP="009A7B52">
      <w:pPr>
        <w:spacing w:after="0" w:line="240" w:lineRule="auto"/>
        <w:ind w:firstLine="720"/>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В содержании обязательно указываются страницы. На титульном листе должна быть указана дата выполнения контрольной работы и стоять личная подпись студента.</w:t>
      </w:r>
    </w:p>
    <w:p w:rsidR="009A7B52" w:rsidRPr="009A7B52" w:rsidRDefault="009A7B52" w:rsidP="009A7B52">
      <w:pPr>
        <w:spacing w:after="0" w:line="240" w:lineRule="auto"/>
        <w:ind w:firstLine="720"/>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Основная часть включает в себя выполнение трех заданий. По каждому заданию рекомендуется текстовый материал сопровождать иллюстрациями: таблицами, рисунками, схемами, графиками. Ход проводимых исследований и принятия управленческих решений, должен сопровождаться пояснениями. По каждому заданию должны быть сделаны выводы. Рисунки и таблицы необходимо оформлять в соответствии с существующими требованиями.</w:t>
      </w:r>
    </w:p>
    <w:p w:rsidR="009A7B52" w:rsidRPr="009A7B52" w:rsidRDefault="009A7B52" w:rsidP="009A7B52">
      <w:pPr>
        <w:spacing w:after="0" w:line="240" w:lineRule="auto"/>
        <w:ind w:firstLine="720"/>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Список литературы, необходимой для выполнения контрольной работы оформляется по правилам заполнения ГОСТ 7.1-2003. Ссылки на использованную литературу должны присутствовать в каждом задании.</w:t>
      </w:r>
    </w:p>
    <w:p w:rsidR="009A7B52" w:rsidRPr="009A7B52" w:rsidRDefault="009A7B52" w:rsidP="009A7B52">
      <w:pPr>
        <w:spacing w:after="0" w:line="240" w:lineRule="auto"/>
        <w:jc w:val="center"/>
        <w:rPr>
          <w:rFonts w:ascii="Times New Roman" w:eastAsia="Times New Roman" w:hAnsi="Times New Roman" w:cs="Times New Roman"/>
          <w:b/>
          <w:sz w:val="32"/>
          <w:szCs w:val="24"/>
          <w:lang w:eastAsia="ru-RU"/>
        </w:rPr>
      </w:pPr>
    </w:p>
    <w:p w:rsidR="009A7B52" w:rsidRPr="009A7B52" w:rsidRDefault="009A7B52" w:rsidP="009A7B52">
      <w:pPr>
        <w:spacing w:after="0" w:line="240" w:lineRule="auto"/>
        <w:jc w:val="center"/>
        <w:rPr>
          <w:rFonts w:ascii="Times New Roman" w:eastAsia="Times New Roman" w:hAnsi="Times New Roman" w:cs="Times New Roman"/>
          <w:b/>
          <w:sz w:val="32"/>
          <w:szCs w:val="24"/>
          <w:lang w:eastAsia="ru-RU"/>
        </w:rPr>
      </w:pPr>
    </w:p>
    <w:p w:rsidR="009A7B52" w:rsidRPr="009A7B52" w:rsidRDefault="009A7B52" w:rsidP="009A7B52">
      <w:pPr>
        <w:spacing w:after="0" w:line="240" w:lineRule="auto"/>
        <w:jc w:val="center"/>
        <w:rPr>
          <w:rFonts w:ascii="Times New Roman" w:eastAsia="Times New Roman" w:hAnsi="Times New Roman" w:cs="Times New Roman"/>
          <w:b/>
          <w:sz w:val="32"/>
          <w:szCs w:val="24"/>
          <w:lang w:eastAsia="ru-RU"/>
        </w:rPr>
      </w:pPr>
    </w:p>
    <w:p w:rsidR="009A7B52" w:rsidRPr="009A7B52" w:rsidRDefault="009A7B52" w:rsidP="009A7B52">
      <w:pPr>
        <w:spacing w:after="0" w:line="240" w:lineRule="auto"/>
        <w:jc w:val="center"/>
        <w:rPr>
          <w:rFonts w:ascii="Times New Roman" w:eastAsia="Times New Roman" w:hAnsi="Times New Roman" w:cs="Times New Roman"/>
          <w:b/>
          <w:sz w:val="32"/>
          <w:szCs w:val="24"/>
          <w:lang w:eastAsia="ru-RU"/>
        </w:rPr>
      </w:pPr>
      <w:r w:rsidRPr="009A7B52">
        <w:rPr>
          <w:rFonts w:ascii="Times New Roman" w:eastAsia="Times New Roman" w:hAnsi="Times New Roman" w:cs="Times New Roman"/>
          <w:b/>
          <w:sz w:val="32"/>
          <w:szCs w:val="24"/>
          <w:lang w:eastAsia="ru-RU"/>
        </w:rPr>
        <w:t>6.Список литературы</w:t>
      </w:r>
    </w:p>
    <w:p w:rsidR="009A7B52" w:rsidRPr="009A7B52" w:rsidRDefault="009A7B52" w:rsidP="009A7B52">
      <w:pPr>
        <w:spacing w:after="0" w:line="240" w:lineRule="auto"/>
        <w:jc w:val="center"/>
        <w:rPr>
          <w:rFonts w:ascii="Times New Roman" w:eastAsia="Times New Roman" w:hAnsi="Times New Roman" w:cs="Times New Roman"/>
          <w:b/>
          <w:sz w:val="32"/>
          <w:szCs w:val="24"/>
          <w:lang w:eastAsia="ru-RU"/>
        </w:rPr>
      </w:pPr>
    </w:p>
    <w:p w:rsidR="009A7B52" w:rsidRPr="009A7B52" w:rsidRDefault="009A7B52" w:rsidP="009A7B52">
      <w:pPr>
        <w:spacing w:after="0" w:line="240" w:lineRule="auto"/>
        <w:jc w:val="center"/>
        <w:rPr>
          <w:rFonts w:ascii="Times New Roman" w:eastAsia="Times New Roman" w:hAnsi="Times New Roman" w:cs="Times New Roman"/>
          <w:b/>
          <w:bCs/>
          <w:sz w:val="32"/>
          <w:szCs w:val="24"/>
          <w:lang w:eastAsia="ru-RU"/>
        </w:rPr>
      </w:pPr>
      <w:r w:rsidRPr="009A7B52">
        <w:rPr>
          <w:rFonts w:ascii="Times New Roman" w:eastAsia="Times New Roman" w:hAnsi="Times New Roman" w:cs="Times New Roman"/>
          <w:b/>
          <w:bCs/>
          <w:sz w:val="32"/>
          <w:szCs w:val="24"/>
          <w:lang w:eastAsia="ru-RU"/>
        </w:rPr>
        <w:t>6.1. Основная литература</w:t>
      </w:r>
    </w:p>
    <w:p w:rsidR="009A7B52" w:rsidRPr="009A7B52" w:rsidRDefault="009A7B52" w:rsidP="009A7B52">
      <w:pPr>
        <w:spacing w:after="0" w:line="240" w:lineRule="auto"/>
        <w:jc w:val="center"/>
        <w:rPr>
          <w:rFonts w:ascii="Times New Roman" w:eastAsia="Times New Roman" w:hAnsi="Times New Roman" w:cs="Times New Roman"/>
          <w:b/>
          <w:bCs/>
          <w:sz w:val="32"/>
          <w:szCs w:val="24"/>
          <w:lang w:eastAsia="ru-RU"/>
        </w:rPr>
      </w:pPr>
    </w:p>
    <w:p w:rsidR="009A7B52" w:rsidRPr="009A7B52" w:rsidRDefault="009A7B52" w:rsidP="009A7B52">
      <w:pPr>
        <w:numPr>
          <w:ilvl w:val="0"/>
          <w:numId w:val="11"/>
        </w:numPr>
        <w:spacing w:after="0" w:line="240" w:lineRule="auto"/>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lastRenderedPageBreak/>
        <w:t>Ансофф И. Стратегический менеджмент. Классическое издание. / Пер. с англ. А.Н. Петрова. - СПб.: Питер, 2009.</w:t>
      </w:r>
    </w:p>
    <w:p w:rsidR="009A7B52" w:rsidRPr="009A7B52" w:rsidRDefault="009A7B52" w:rsidP="009A7B52">
      <w:pPr>
        <w:numPr>
          <w:ilvl w:val="0"/>
          <w:numId w:val="11"/>
        </w:numPr>
        <w:spacing w:after="0" w:line="240" w:lineRule="auto"/>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Маленков Ю.А. Стратегический менеджмент: Учебник. – М.: Проспект, 2008.</w:t>
      </w:r>
    </w:p>
    <w:p w:rsidR="009A7B52" w:rsidRPr="009A7B52" w:rsidRDefault="009A7B52" w:rsidP="009A7B52">
      <w:pPr>
        <w:numPr>
          <w:ilvl w:val="0"/>
          <w:numId w:val="11"/>
        </w:numPr>
        <w:spacing w:after="0" w:line="240" w:lineRule="auto"/>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Маркова В.Д. Стратегический менеджмент: Курс лекций/ В.Д. Маркова, С.А Кузнецова. - М.: Новосибирск: ИНФРА - Сибирское соглашение, 2008.</w:t>
      </w:r>
    </w:p>
    <w:p w:rsidR="009A7B52" w:rsidRPr="009A7B52" w:rsidRDefault="009A7B52" w:rsidP="009A7B52">
      <w:pPr>
        <w:numPr>
          <w:ilvl w:val="0"/>
          <w:numId w:val="11"/>
        </w:numPr>
        <w:spacing w:after="0" w:line="240" w:lineRule="auto"/>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 xml:space="preserve">Рябинина Е.П. Стратегический менеджмент: учеб. пособие / Е.П. Рябинина.- СПб.: СПбГИЭУ, 2010. </w:t>
      </w:r>
    </w:p>
    <w:p w:rsidR="009A7B52" w:rsidRPr="009A7B52" w:rsidRDefault="009A7B52" w:rsidP="009A7B52">
      <w:pPr>
        <w:numPr>
          <w:ilvl w:val="0"/>
          <w:numId w:val="11"/>
        </w:numPr>
        <w:spacing w:after="0" w:line="240" w:lineRule="auto"/>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Стратегический менеджмент: Учебник / Под ред. А.Н. Петрова. 2-е изд. -  СПб.: Питер, 2008.</w:t>
      </w:r>
    </w:p>
    <w:p w:rsidR="009A7B52" w:rsidRPr="009A7B52" w:rsidRDefault="009A7B52" w:rsidP="009A7B52">
      <w:pPr>
        <w:numPr>
          <w:ilvl w:val="0"/>
          <w:numId w:val="11"/>
        </w:numPr>
        <w:tabs>
          <w:tab w:val="left" w:pos="426"/>
        </w:tabs>
        <w:spacing w:after="0" w:line="240" w:lineRule="auto"/>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Шифрин М.Б. Стратегический менеджмент. 2-е изд. – СПб.: Питер, 2008.</w:t>
      </w:r>
    </w:p>
    <w:p w:rsidR="009A7B52" w:rsidRPr="009A7B52" w:rsidRDefault="009A7B52" w:rsidP="009A7B52">
      <w:pPr>
        <w:spacing w:after="0" w:line="240" w:lineRule="auto"/>
        <w:jc w:val="center"/>
        <w:rPr>
          <w:rFonts w:ascii="Times New Roman" w:eastAsia="Times New Roman" w:hAnsi="Times New Roman" w:cs="Times New Roman"/>
          <w:b/>
          <w:bCs/>
          <w:sz w:val="32"/>
          <w:szCs w:val="24"/>
          <w:lang w:eastAsia="ru-RU"/>
        </w:rPr>
      </w:pPr>
    </w:p>
    <w:p w:rsidR="009A7B52" w:rsidRPr="009A7B52" w:rsidRDefault="009A7B52" w:rsidP="009A7B52">
      <w:pPr>
        <w:spacing w:after="0" w:line="240" w:lineRule="auto"/>
        <w:jc w:val="center"/>
        <w:rPr>
          <w:rFonts w:ascii="Times New Roman" w:eastAsia="Times New Roman" w:hAnsi="Times New Roman" w:cs="Times New Roman"/>
          <w:b/>
          <w:bCs/>
          <w:sz w:val="32"/>
          <w:szCs w:val="24"/>
          <w:lang w:eastAsia="ru-RU"/>
        </w:rPr>
      </w:pPr>
      <w:r w:rsidRPr="009A7B52">
        <w:rPr>
          <w:rFonts w:ascii="Times New Roman" w:eastAsia="Times New Roman" w:hAnsi="Times New Roman" w:cs="Times New Roman"/>
          <w:b/>
          <w:bCs/>
          <w:sz w:val="32"/>
          <w:szCs w:val="24"/>
          <w:lang w:eastAsia="ru-RU"/>
        </w:rPr>
        <w:t>6.2. Дополнительная литература</w:t>
      </w:r>
    </w:p>
    <w:p w:rsidR="009A7B52" w:rsidRPr="009A7B52" w:rsidRDefault="009A7B52" w:rsidP="009A7B52">
      <w:pPr>
        <w:spacing w:after="0" w:line="240" w:lineRule="auto"/>
        <w:jc w:val="center"/>
        <w:rPr>
          <w:rFonts w:ascii="Times New Roman" w:eastAsia="Times New Roman" w:hAnsi="Times New Roman" w:cs="Times New Roman"/>
          <w:b/>
          <w:bCs/>
          <w:sz w:val="32"/>
          <w:szCs w:val="24"/>
          <w:lang w:eastAsia="ru-RU"/>
        </w:rPr>
      </w:pPr>
    </w:p>
    <w:p w:rsidR="009A7B52" w:rsidRPr="009A7B52" w:rsidRDefault="009A7B52" w:rsidP="009A7B52">
      <w:pPr>
        <w:numPr>
          <w:ilvl w:val="0"/>
          <w:numId w:val="12"/>
        </w:numPr>
        <w:tabs>
          <w:tab w:val="num" w:pos="426"/>
        </w:tabs>
        <w:spacing w:after="0" w:line="240" w:lineRule="auto"/>
        <w:ind w:left="426" w:hanging="426"/>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Алавердов А.Р. Стратегический менеджмент в коммерческом банке: Учебник.- М.: Маркет ДС, 2009.</w:t>
      </w:r>
    </w:p>
    <w:p w:rsidR="009A7B52" w:rsidRPr="009A7B52" w:rsidRDefault="009A7B52" w:rsidP="009A7B52">
      <w:pPr>
        <w:numPr>
          <w:ilvl w:val="0"/>
          <w:numId w:val="12"/>
        </w:numPr>
        <w:tabs>
          <w:tab w:val="num" w:pos="426"/>
        </w:tabs>
        <w:spacing w:after="0" w:line="240" w:lineRule="auto"/>
        <w:ind w:left="426" w:hanging="426"/>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Альтшулер И.Г. Стратегическое управление на основе маркетингового анализа. Инструменты, проблемы, ситуации. - М.: Вершина, 2006.</w:t>
      </w:r>
    </w:p>
    <w:p w:rsidR="009A7B52" w:rsidRPr="009A7B52" w:rsidRDefault="009A7B52" w:rsidP="009A7B52">
      <w:pPr>
        <w:numPr>
          <w:ilvl w:val="0"/>
          <w:numId w:val="12"/>
        </w:numPr>
        <w:tabs>
          <w:tab w:val="num" w:pos="426"/>
        </w:tabs>
        <w:spacing w:after="0" w:line="240" w:lineRule="auto"/>
        <w:ind w:left="426" w:hanging="426"/>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Веснин В.Р. Стратегическое управление: Учебник. – М.: ТК Велби, Проспект, 2005.</w:t>
      </w:r>
    </w:p>
    <w:p w:rsidR="009A7B52" w:rsidRPr="009A7B52" w:rsidRDefault="009A7B52" w:rsidP="009A7B52">
      <w:pPr>
        <w:numPr>
          <w:ilvl w:val="0"/>
          <w:numId w:val="12"/>
        </w:numPr>
        <w:tabs>
          <w:tab w:val="num" w:pos="426"/>
        </w:tabs>
        <w:spacing w:after="0" w:line="240" w:lineRule="auto"/>
        <w:ind w:left="426" w:hanging="426"/>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Вигман С.Л. Стратегическое управление в вопросах и ответах? Учебное пособие. - М.: Велби, Проспект, 2006.</w:t>
      </w:r>
    </w:p>
    <w:p w:rsidR="009A7B52" w:rsidRPr="009A7B52" w:rsidRDefault="009A7B52" w:rsidP="009A7B52">
      <w:pPr>
        <w:numPr>
          <w:ilvl w:val="0"/>
          <w:numId w:val="12"/>
        </w:numPr>
        <w:tabs>
          <w:tab w:val="num" w:pos="426"/>
        </w:tabs>
        <w:spacing w:after="0" w:line="240" w:lineRule="auto"/>
        <w:ind w:left="426" w:hanging="426"/>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Гапоненко А.Л. Стратегическое управление: Учебник / А.Л. Гапоненко, А.П. Панкрухин.- 2-е изд., стереотипное. - М.: ОМЕГА-Л, 2006.</w:t>
      </w:r>
    </w:p>
    <w:p w:rsidR="009A7B52" w:rsidRPr="009A7B52" w:rsidRDefault="009A7B52" w:rsidP="009A7B52">
      <w:pPr>
        <w:numPr>
          <w:ilvl w:val="0"/>
          <w:numId w:val="12"/>
        </w:numPr>
        <w:tabs>
          <w:tab w:val="num" w:pos="426"/>
        </w:tabs>
        <w:spacing w:after="0" w:line="240" w:lineRule="auto"/>
        <w:ind w:left="426" w:hanging="426"/>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Катькало В.С. Эволюция теории стратегического управления/ СпбГУ; Высшая школа менеджмента.-2-е изд. - СПб.: Высшая школа менеджмента: Изд-во СпбГУ, 2008.</w:t>
      </w:r>
    </w:p>
    <w:p w:rsidR="009A7B52" w:rsidRPr="009A7B52" w:rsidRDefault="009A7B52" w:rsidP="009A7B52">
      <w:pPr>
        <w:numPr>
          <w:ilvl w:val="0"/>
          <w:numId w:val="12"/>
        </w:numPr>
        <w:tabs>
          <w:tab w:val="num" w:pos="426"/>
        </w:tabs>
        <w:spacing w:after="0" w:line="240" w:lineRule="auto"/>
        <w:ind w:left="426" w:hanging="426"/>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Кузнецов Б.Т. Стратегический менеджмент: Учебное пособие. - М: ЮНИТИ-ДАНА, 2007.</w:t>
      </w:r>
    </w:p>
    <w:p w:rsidR="009A7B52" w:rsidRPr="009A7B52" w:rsidRDefault="009A7B52" w:rsidP="009A7B52">
      <w:pPr>
        <w:numPr>
          <w:ilvl w:val="0"/>
          <w:numId w:val="12"/>
        </w:numPr>
        <w:tabs>
          <w:tab w:val="num" w:pos="426"/>
        </w:tabs>
        <w:spacing w:after="0" w:line="240" w:lineRule="auto"/>
        <w:ind w:left="426" w:hanging="426"/>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Курс MBA по стратегическому менеджменту: Пер. с англ / Под ред. Л. Фаэй, Р. Рэнделл.- 3-е изд., перераб. - М.: Альпина Бизнес Букс, 2006.</w:t>
      </w:r>
    </w:p>
    <w:p w:rsidR="009A7B52" w:rsidRPr="009A7B52" w:rsidRDefault="009A7B52" w:rsidP="009A7B52">
      <w:pPr>
        <w:numPr>
          <w:ilvl w:val="0"/>
          <w:numId w:val="12"/>
        </w:numPr>
        <w:tabs>
          <w:tab w:val="num" w:pos="426"/>
        </w:tabs>
        <w:spacing w:after="0" w:line="240" w:lineRule="auto"/>
        <w:ind w:left="426" w:hanging="426"/>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Мазур И.И. Реструктуризация предприятий и компаний: Учебное пособие для вузов/ Под ред. И.И. Мазура. - М.: Экономика", 2001.</w:t>
      </w:r>
    </w:p>
    <w:p w:rsidR="009A7B52" w:rsidRPr="009A7B52" w:rsidRDefault="009A7B52" w:rsidP="009A7B52">
      <w:pPr>
        <w:numPr>
          <w:ilvl w:val="0"/>
          <w:numId w:val="12"/>
        </w:numPr>
        <w:tabs>
          <w:tab w:val="num" w:pos="426"/>
        </w:tabs>
        <w:spacing w:after="0" w:line="240" w:lineRule="auto"/>
        <w:ind w:left="426" w:hanging="426"/>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lastRenderedPageBreak/>
        <w:t xml:space="preserve">Минцберг </w:t>
      </w:r>
      <w:smartTag w:uri="urn:schemas-microsoft-com:office:smarttags" w:element="PersonName">
        <w:smartTagPr>
          <w:attr w:name="ProductID" w:val="Г. С. Стратегический"/>
        </w:smartTagPr>
        <w:r w:rsidRPr="009A7B52">
          <w:rPr>
            <w:rFonts w:ascii="Times New Roman" w:eastAsia="Times New Roman" w:hAnsi="Times New Roman" w:cs="Times New Roman"/>
            <w:sz w:val="32"/>
            <w:szCs w:val="24"/>
            <w:lang w:eastAsia="ru-RU"/>
          </w:rPr>
          <w:t>Г. С. Стратегический</w:t>
        </w:r>
      </w:smartTag>
      <w:r w:rsidRPr="009A7B52">
        <w:rPr>
          <w:rFonts w:ascii="Times New Roman" w:eastAsia="Times New Roman" w:hAnsi="Times New Roman" w:cs="Times New Roman"/>
          <w:sz w:val="32"/>
          <w:szCs w:val="24"/>
          <w:lang w:eastAsia="ru-RU"/>
        </w:rPr>
        <w:t xml:space="preserve"> процесс/ Минцберг Г., Куинн Дж. Б., Гошал С.; Пер. с англ. - СПб.: Изд. "Питер", 2001.</w:t>
      </w:r>
    </w:p>
    <w:p w:rsidR="009A7B52" w:rsidRPr="009A7B52" w:rsidRDefault="009A7B52" w:rsidP="009A7B52">
      <w:pPr>
        <w:numPr>
          <w:ilvl w:val="0"/>
          <w:numId w:val="12"/>
        </w:numPr>
        <w:tabs>
          <w:tab w:val="num" w:pos="426"/>
        </w:tabs>
        <w:spacing w:after="0" w:line="240" w:lineRule="auto"/>
        <w:ind w:left="426" w:hanging="426"/>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Минцберг Г. Школы стратегий: Стратегическое сафари: экскурсия по дебрям стратегического менеджмента/ Минцберг Г., Альстренд Б., Лемпел Дж.: Пер. с англ. - СПб.: Питер, 2000.</w:t>
      </w:r>
    </w:p>
    <w:p w:rsidR="009A7B52" w:rsidRPr="009A7B52" w:rsidRDefault="009A7B52" w:rsidP="009A7B52">
      <w:pPr>
        <w:numPr>
          <w:ilvl w:val="0"/>
          <w:numId w:val="12"/>
        </w:numPr>
        <w:tabs>
          <w:tab w:val="num" w:pos="426"/>
        </w:tabs>
        <w:spacing w:after="0" w:line="240" w:lineRule="auto"/>
        <w:ind w:left="426" w:hanging="426"/>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Парахина В.Н. Стратегический менеджмент: учебник/ В.Н. Парахина, Л.С. Максименко, С.В. Панасенко - М.: КНОРУС, 2006.</w:t>
      </w:r>
    </w:p>
    <w:p w:rsidR="009A7B52" w:rsidRPr="009A7B52" w:rsidRDefault="009A7B52" w:rsidP="009A7B52">
      <w:pPr>
        <w:numPr>
          <w:ilvl w:val="0"/>
          <w:numId w:val="12"/>
        </w:numPr>
        <w:tabs>
          <w:tab w:val="num" w:pos="426"/>
        </w:tabs>
        <w:spacing w:after="0" w:line="240" w:lineRule="auto"/>
        <w:ind w:left="426" w:hanging="426"/>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Фатхутдинов Р.А. Стратегический менеджмент: Учебник. 8-е изд., испр. и  доп.- М.: Дело, 2007.</w:t>
      </w:r>
    </w:p>
    <w:p w:rsidR="009A7B52" w:rsidRPr="009A7B52" w:rsidRDefault="009A7B52" w:rsidP="009A7B52">
      <w:pPr>
        <w:numPr>
          <w:ilvl w:val="0"/>
          <w:numId w:val="12"/>
        </w:numPr>
        <w:tabs>
          <w:tab w:val="num" w:pos="426"/>
        </w:tabs>
        <w:spacing w:after="0" w:line="240" w:lineRule="auto"/>
        <w:ind w:left="426" w:hanging="426"/>
        <w:jc w:val="both"/>
        <w:rPr>
          <w:rFonts w:ascii="Times New Roman" w:eastAsia="Times New Roman" w:hAnsi="Times New Roman" w:cs="Times New Roman"/>
          <w:sz w:val="32"/>
          <w:szCs w:val="24"/>
          <w:lang w:eastAsia="ru-RU"/>
        </w:rPr>
      </w:pPr>
      <w:r w:rsidRPr="009A7B52">
        <w:rPr>
          <w:rFonts w:ascii="Times New Roman" w:eastAsia="Times New Roman" w:hAnsi="Times New Roman" w:cs="Times New Roman"/>
          <w:sz w:val="32"/>
          <w:szCs w:val="24"/>
          <w:lang w:eastAsia="ru-RU"/>
        </w:rPr>
        <w:t>Томпсон А.А., мл. Стратегический менеджмент. Концепции и ситуации для анализа/ А.А Томпсон-мл., А.Дж Стрикленд Ш.  Пер. с англ. под ред. Н.М. Макаровой.- 12-е изд.- М.: Вильямс, 2003.</w:t>
      </w:r>
    </w:p>
    <w:p w:rsidR="009A7B52" w:rsidRPr="009A7B52" w:rsidRDefault="009A7B52" w:rsidP="009A7B52">
      <w:pPr>
        <w:spacing w:after="0" w:line="240" w:lineRule="auto"/>
        <w:ind w:firstLine="720"/>
        <w:jc w:val="both"/>
        <w:rPr>
          <w:rFonts w:ascii="Times New Roman" w:eastAsia="Times New Roman" w:hAnsi="Times New Roman" w:cs="Times New Roman"/>
          <w:sz w:val="32"/>
          <w:szCs w:val="24"/>
          <w:lang w:eastAsia="ru-RU"/>
        </w:rPr>
      </w:pPr>
    </w:p>
    <w:p w:rsidR="009A7B52" w:rsidRDefault="009A7B52" w:rsidP="009A7B52"/>
    <w:sectPr w:rsidR="009A7B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A211E"/>
    <w:multiLevelType w:val="hybridMultilevel"/>
    <w:tmpl w:val="6472E8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8E17352"/>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3B782E18"/>
    <w:multiLevelType w:val="hybridMultilevel"/>
    <w:tmpl w:val="A072E01E"/>
    <w:lvl w:ilvl="0" w:tplc="C924EE9A">
      <w:start w:val="1"/>
      <w:numFmt w:val="decimal"/>
      <w:lvlText w:val="%1."/>
      <w:lvlJc w:val="left"/>
      <w:pPr>
        <w:tabs>
          <w:tab w:val="num" w:pos="2149"/>
        </w:tabs>
        <w:ind w:left="214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3E90328"/>
    <w:multiLevelType w:val="hybridMultilevel"/>
    <w:tmpl w:val="789EB9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4BC9138E"/>
    <w:multiLevelType w:val="hybridMultilevel"/>
    <w:tmpl w:val="C0C4CF5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587F4A21"/>
    <w:multiLevelType w:val="singleLevel"/>
    <w:tmpl w:val="0419000F"/>
    <w:lvl w:ilvl="0">
      <w:start w:val="1"/>
      <w:numFmt w:val="decimal"/>
      <w:lvlText w:val="%1."/>
      <w:lvlJc w:val="left"/>
      <w:pPr>
        <w:tabs>
          <w:tab w:val="num" w:pos="360"/>
        </w:tabs>
        <w:ind w:left="360" w:hanging="360"/>
      </w:pPr>
    </w:lvl>
  </w:abstractNum>
  <w:abstractNum w:abstractNumId="6">
    <w:nsid w:val="58DC2CB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7">
    <w:nsid w:val="590444CF"/>
    <w:multiLevelType w:val="hybridMultilevel"/>
    <w:tmpl w:val="1C8815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A3A39AF"/>
    <w:multiLevelType w:val="singleLevel"/>
    <w:tmpl w:val="0419000F"/>
    <w:lvl w:ilvl="0">
      <w:start w:val="1"/>
      <w:numFmt w:val="decimal"/>
      <w:lvlText w:val="%1."/>
      <w:lvlJc w:val="left"/>
      <w:pPr>
        <w:tabs>
          <w:tab w:val="num" w:pos="360"/>
        </w:tabs>
        <w:ind w:left="360" w:hanging="360"/>
      </w:pPr>
    </w:lvl>
  </w:abstractNum>
  <w:abstractNum w:abstractNumId="9">
    <w:nsid w:val="60526CBF"/>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60A97441"/>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646D6E63"/>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num w:numId="1">
    <w:abstractNumId w:val="5"/>
  </w:num>
  <w:num w:numId="2">
    <w:abstractNumId w:val="9"/>
  </w:num>
  <w:num w:numId="3">
    <w:abstractNumId w:val="6"/>
  </w:num>
  <w:num w:numId="4">
    <w:abstractNumId w:val="11"/>
  </w:num>
  <w:num w:numId="5">
    <w:abstractNumId w:val="1"/>
  </w:num>
  <w:num w:numId="6">
    <w:abstractNumId w:val="10"/>
  </w:num>
  <w:num w:numId="7">
    <w:abstractNumId w:val="4"/>
  </w:num>
  <w:num w:numId="8">
    <w:abstractNumId w:val="3"/>
  </w:num>
  <w:num w:numId="9">
    <w:abstractNumId w:val="7"/>
  </w:num>
  <w:num w:numId="10">
    <w:abstractNumId w:val="0"/>
  </w:num>
  <w:num w:numId="11">
    <w:abstractNumId w:val="8"/>
    <w:lvlOverride w:ilvl="0">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BA6"/>
    <w:rsid w:val="00123EAF"/>
    <w:rsid w:val="00501BA6"/>
    <w:rsid w:val="00864B7C"/>
    <w:rsid w:val="009A7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2285</Words>
  <Characters>13026</Characters>
  <Application>Microsoft Office Word</Application>
  <DocSecurity>0</DocSecurity>
  <Lines>108</Lines>
  <Paragraphs>30</Paragraphs>
  <ScaleCrop>false</ScaleCrop>
  <Company>SPecialiST RePack</Company>
  <LinksUpToDate>false</LinksUpToDate>
  <CharactersWithSpaces>15281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2</cp:revision>
  <dcterms:created xsi:type="dcterms:W3CDTF">2013-12-11T17:05:00Z</dcterms:created>
  <dcterms:modified xsi:type="dcterms:W3CDTF">2013-12-11T17:14:00Z</dcterms:modified>
</cp:coreProperties>
</file>