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9" w:rsidRDefault="00ED1CD9" w:rsidP="00ED1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NewRoman" w:eastAsia="TimesNewRoman" w:hAnsi="Times New Roman" w:cs="TimesNewRoman" w:hint="eastAsia"/>
          <w:sz w:val="26"/>
          <w:szCs w:val="26"/>
        </w:rPr>
        <w:t>Государственный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бюджет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России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NewRoman" w:eastAsia="TimesNewRoman" w:hAnsi="Times New Roman" w:cs="TimesNewRoman" w:hint="eastAsia"/>
          <w:sz w:val="26"/>
          <w:szCs w:val="26"/>
        </w:rPr>
        <w:t>структура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NewRoman" w:eastAsia="TimesNewRoman" w:hAnsi="Times New Roman" w:cs="TimesNewRoman" w:hint="eastAsia"/>
          <w:sz w:val="26"/>
          <w:szCs w:val="26"/>
        </w:rPr>
        <w:t>состояние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CD9" w:rsidRDefault="00ED1CD9" w:rsidP="00ED1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NewRoman" w:eastAsia="TimesNewRoman" w:hAnsi="Times New Roman" w:cs="TimesNewRoman" w:hint="eastAsia"/>
          <w:sz w:val="26"/>
          <w:szCs w:val="26"/>
        </w:rPr>
        <w:t>Проанализировать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состав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и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структуру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трудового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потенциала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России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за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NewRoman" w:eastAsia="TimesNewRoman" w:hAnsi="Times New Roman" w:cs="TimesNewRoman" w:hint="eastAsia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-</w:t>
      </w:r>
    </w:p>
    <w:p w:rsidR="00DD6A32" w:rsidRDefault="00ED1CD9" w:rsidP="00ED1CD9">
      <w:r>
        <w:rPr>
          <w:rFonts w:ascii="TimesNewRoman" w:eastAsia="TimesNewRoman" w:hAnsi="Times New Roman" w:cs="TimesNewRoman" w:hint="eastAsia"/>
          <w:sz w:val="26"/>
          <w:szCs w:val="26"/>
        </w:rPr>
        <w:t>следние</w:t>
      </w:r>
      <w:r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3–5 </w:t>
      </w:r>
      <w:r>
        <w:rPr>
          <w:rFonts w:ascii="TimesNewRoman" w:eastAsia="TimesNewRoman" w:hAnsi="Times New Roman" w:cs="TimesNewRoman" w:hint="eastAsia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D6A32" w:rsidSect="00DD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compat/>
  <w:rsids>
    <w:rsidRoot w:val="00ED1CD9"/>
    <w:rsid w:val="00DD6A32"/>
    <w:rsid w:val="00ED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Krokoz™ Inc.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CAPONE</dc:creator>
  <cp:keywords/>
  <dc:description/>
  <cp:lastModifiedBy>AL CAPONE</cp:lastModifiedBy>
  <cp:revision>3</cp:revision>
  <dcterms:created xsi:type="dcterms:W3CDTF">2013-12-10T07:39:00Z</dcterms:created>
  <dcterms:modified xsi:type="dcterms:W3CDTF">2013-12-10T07:39:00Z</dcterms:modified>
</cp:coreProperties>
</file>