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85" w:rsidRPr="00934A85" w:rsidRDefault="00934A85" w:rsidP="00934A85">
      <w:pPr>
        <w:rPr>
          <w:b/>
        </w:rPr>
      </w:pPr>
      <w:r w:rsidRPr="00934A85">
        <w:rPr>
          <w:b/>
        </w:rPr>
        <w:t>РАВНОВЕСИЕ СИСТЕМЫ ТВЕРДЫХ ТЕЛ</w:t>
      </w:r>
    </w:p>
    <w:p w:rsidR="00934A85" w:rsidRPr="00934A85" w:rsidRDefault="00934A85" w:rsidP="00934A85">
      <w:pPr>
        <w:rPr>
          <w:b/>
        </w:rPr>
      </w:pPr>
    </w:p>
    <w:p w:rsidR="00934A85" w:rsidRPr="00934A85" w:rsidRDefault="00934A85" w:rsidP="00934A85">
      <w:r w:rsidRPr="00934A85">
        <w:t xml:space="preserve">Для представленных на схемах 1—30 составных конструкций найти реакции опор. Размеры </w:t>
      </w:r>
      <w:bookmarkStart w:id="0" w:name="_GoBack"/>
      <w:r w:rsidRPr="00934A85">
        <w:t>указаны в метрах. Весом элементов конструкций пренебречь.</w:t>
      </w:r>
    </w:p>
    <w:bookmarkEnd w:id="0"/>
    <w:p w:rsidR="00223C19" w:rsidRDefault="00934A85" w:rsidP="00934A85">
      <w:r w:rsidRPr="00934A85">
        <w:drawing>
          <wp:inline distT="0" distB="0" distL="0" distR="0">
            <wp:extent cx="5725160" cy="76892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68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85"/>
    <w:rsid w:val="00934A85"/>
    <w:rsid w:val="00BA4089"/>
    <w:rsid w:val="00D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2013-11-23T08:02:00Z</dcterms:created>
  <dcterms:modified xsi:type="dcterms:W3CDTF">2013-11-23T08:02:00Z</dcterms:modified>
</cp:coreProperties>
</file>